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4D03A4" w:rsidRPr="004D03A4" w:rsidTr="004D03A4">
        <w:tc>
          <w:tcPr>
            <w:tcW w:w="0" w:type="auto"/>
            <w:shd w:val="clear" w:color="auto" w:fill="FFFFFF"/>
            <w:hideMark/>
          </w:tcPr>
          <w:tbl>
            <w:tblPr>
              <w:tblW w:w="5000" w:type="pct"/>
              <w:jc w:val="center"/>
              <w:tblCellMar>
                <w:left w:w="0" w:type="dxa"/>
                <w:right w:w="0" w:type="dxa"/>
              </w:tblCellMar>
              <w:tblLook w:val="04A0"/>
            </w:tblPr>
            <w:tblGrid>
              <w:gridCol w:w="9360"/>
            </w:tblGrid>
            <w:tr w:rsidR="004D03A4" w:rsidRPr="004D03A4">
              <w:trPr>
                <w:jc w:val="center"/>
              </w:trPr>
              <w:tc>
                <w:tcPr>
                  <w:tcW w:w="0" w:type="auto"/>
                  <w:hideMark/>
                </w:tcPr>
                <w:tbl>
                  <w:tblPr>
                    <w:tblW w:w="5000" w:type="pct"/>
                    <w:tblCellMar>
                      <w:left w:w="0" w:type="dxa"/>
                      <w:right w:w="0" w:type="dxa"/>
                    </w:tblCellMar>
                    <w:tblLook w:val="04A0"/>
                  </w:tblPr>
                  <w:tblGrid>
                    <w:gridCol w:w="9360"/>
                  </w:tblGrid>
                  <w:tr w:rsidR="004D03A4" w:rsidRPr="004D03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4D03A4" w:rsidRPr="004D03A4">
                          <w:tc>
                            <w:tcPr>
                              <w:tcW w:w="0" w:type="auto"/>
                              <w:tcMar>
                                <w:top w:w="0" w:type="dxa"/>
                                <w:left w:w="270" w:type="dxa"/>
                                <w:bottom w:w="135" w:type="dxa"/>
                                <w:right w:w="270" w:type="dxa"/>
                              </w:tcMar>
                              <w:hideMark/>
                            </w:tcPr>
                            <w:p w:rsidR="004D03A4" w:rsidRPr="004D03A4" w:rsidRDefault="004D03A4" w:rsidP="004D03A4">
                              <w:pPr>
                                <w:spacing w:after="0" w:line="900" w:lineRule="atLeast"/>
                                <w:jc w:val="center"/>
                                <w:outlineLvl w:val="0"/>
                                <w:rPr>
                                  <w:rFonts w:ascii="Helvetica" w:eastAsia="Times New Roman" w:hAnsi="Helvetica" w:cs="Helvetica"/>
                                  <w:b/>
                                  <w:bCs/>
                                  <w:color w:val="222222"/>
                                  <w:kern w:val="36"/>
                                  <w:sz w:val="60"/>
                                  <w:szCs w:val="60"/>
                                </w:rPr>
                              </w:pPr>
                              <w:r w:rsidRPr="004D03A4">
                                <w:rPr>
                                  <w:rFonts w:ascii="Helvetica" w:eastAsia="Times New Roman" w:hAnsi="Helvetica" w:cs="Helvetica"/>
                                  <w:b/>
                                  <w:bCs/>
                                  <w:color w:val="222222"/>
                                  <w:kern w:val="36"/>
                                  <w:sz w:val="60"/>
                                  <w:szCs w:val="60"/>
                                </w:rPr>
                                <w:t>Update for IMI Certified Professionals</w:t>
                              </w:r>
                            </w:p>
                            <w:p w:rsidR="004D03A4" w:rsidRPr="004D03A4" w:rsidRDefault="00BC31A2" w:rsidP="00BC31A2">
                              <w:pPr>
                                <w:spacing w:before="150" w:after="150"/>
                                <w:jc w:val="both"/>
                                <w:rPr>
                                  <w:rFonts w:ascii="Arial" w:eastAsia="Times New Roman" w:hAnsi="Arial" w:cs="Arial"/>
                                  <w:sz w:val="18"/>
                                  <w:szCs w:val="18"/>
                                </w:rPr>
                              </w:pPr>
                              <w:r>
                                <w:rPr>
                                  <w:rFonts w:ascii="Arial" w:eastAsia="Times New Roman" w:hAnsi="Arial" w:cs="Arial"/>
                                  <w:sz w:val="18"/>
                                  <w:szCs w:val="18"/>
                                </w:rPr>
                                <w:t>MCDR</w:t>
                              </w:r>
                              <w:proofErr w:type="gramStart"/>
                              <w:r>
                                <w:rPr>
                                  <w:rFonts w:ascii="Arial" w:eastAsia="Times New Roman" w:hAnsi="Arial" w:cs="Arial"/>
                                  <w:sz w:val="18"/>
                                  <w:szCs w:val="18"/>
                                </w:rPr>
                                <w:t>,</w:t>
                              </w:r>
                              <w:proofErr w:type="gramEnd"/>
                              <w:r w:rsidR="004D03A4" w:rsidRPr="004D03A4">
                                <w:rPr>
                                  <w:rFonts w:ascii="Arial" w:eastAsia="Times New Roman" w:hAnsi="Arial" w:cs="Arial"/>
                                  <w:sz w:val="18"/>
                                  <w:szCs w:val="18"/>
                                </w:rPr>
                                <w:br/>
                              </w:r>
                              <w:r w:rsidR="004D03A4" w:rsidRPr="004D03A4">
                                <w:rPr>
                                  <w:rFonts w:ascii="Arial" w:eastAsia="Times New Roman" w:hAnsi="Arial" w:cs="Arial"/>
                                  <w:sz w:val="18"/>
                                  <w:szCs w:val="18"/>
                                </w:rPr>
                                <w:br/>
                                <w:t>With the help of your feedback, the International Mediation Institute has continued to improve our services to you as IMI Certified Mediators and Mediation Advocates—and thanks to your financial support this year, we have been able to continue our shared mission of promoting consensus and access to justice worldwide. </w:t>
                              </w:r>
                              <w:r w:rsidR="004D03A4" w:rsidRPr="004D03A4">
                                <w:rPr>
                                  <w:rFonts w:ascii="Arial" w:eastAsia="Times New Roman" w:hAnsi="Arial" w:cs="Arial"/>
                                  <w:sz w:val="18"/>
                                  <w:szCs w:val="18"/>
                                </w:rPr>
                                <w:br/>
                              </w:r>
                              <w:r w:rsidR="004D03A4" w:rsidRPr="004D03A4">
                                <w:rPr>
                                  <w:rFonts w:ascii="Arial" w:eastAsia="Times New Roman" w:hAnsi="Arial" w:cs="Arial"/>
                                  <w:sz w:val="18"/>
                                  <w:szCs w:val="18"/>
                                </w:rPr>
                                <w:br/>
                                <w:t>Below you will find an update on what's new for IMI Certified Mediators and Mediation Advocates. Thank you again for your support, and happy holidays from everybody here at IMI.</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270" w:type="dxa"/>
                          <w:left w:w="270" w:type="dxa"/>
                          <w:bottom w:w="0" w:type="dxa"/>
                          <w:right w:w="270" w:type="dxa"/>
                        </w:tcMar>
                        <w:vAlign w:val="center"/>
                        <w:hideMark/>
                      </w:tcPr>
                      <w:tbl>
                        <w:tblPr>
                          <w:tblW w:w="5000" w:type="pct"/>
                          <w:tblCellMar>
                            <w:left w:w="0" w:type="dxa"/>
                            <w:right w:w="0" w:type="dxa"/>
                          </w:tblCellMar>
                          <w:tblLook w:val="04A0"/>
                        </w:tblPr>
                        <w:tblGrid>
                          <w:gridCol w:w="8820"/>
                        </w:tblGrid>
                        <w:tr w:rsidR="004D03A4" w:rsidRPr="004D03A4">
                          <w:tc>
                            <w:tcPr>
                              <w:tcW w:w="0" w:type="auto"/>
                              <w:vAlign w:val="center"/>
                              <w:hideMark/>
                            </w:tcPr>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090"/>
                        </w:tblGrid>
                        <w:tr w:rsidR="004D03A4" w:rsidRPr="004D03A4">
                          <w:tc>
                            <w:tcPr>
                              <w:tcW w:w="0" w:type="auto"/>
                              <w:tcMar>
                                <w:top w:w="0" w:type="dxa"/>
                                <w:left w:w="135" w:type="dxa"/>
                                <w:bottom w:w="0" w:type="dxa"/>
                                <w:right w:w="135" w:type="dxa"/>
                              </w:tcMar>
                              <w:hideMark/>
                            </w:tcPr>
                            <w:p w:rsidR="004D03A4" w:rsidRPr="004D03A4" w:rsidRDefault="004D03A4" w:rsidP="004D03A4">
                              <w:pPr>
                                <w:spacing w:after="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5372100" cy="2352675"/>
                                    <wp:effectExtent l="19050" t="0" r="0" b="0"/>
                                    <wp:docPr id="1" name="Picture 1" descr="https://gallery.mailchimp.com/c0e44b233a83dfc212032f31a/images/dfb4f9be-3a53-41fd-b87d-a29b4055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e44b233a83dfc212032f31a/images/dfb4f9be-3a53-41fd-b87d-a29b40550615.jpg"/>
                                            <pic:cNvPicPr>
                                              <a:picLocks noChangeAspect="1" noChangeArrowheads="1"/>
                                            </pic:cNvPicPr>
                                          </pic:nvPicPr>
                                          <pic:blipFill>
                                            <a:blip r:embed="rId4" cstate="print"/>
                                            <a:srcRect/>
                                            <a:stretch>
                                              <a:fillRect/>
                                            </a:stretch>
                                          </pic:blipFill>
                                          <pic:spPr bwMode="auto">
                                            <a:xfrm>
                                              <a:off x="0" y="0"/>
                                              <a:ext cx="5372100" cy="2352675"/>
                                            </a:xfrm>
                                            <a:prstGeom prst="rect">
                                              <a:avLst/>
                                            </a:prstGeom>
                                            <a:noFill/>
                                            <a:ln w="9525">
                                              <a:noFill/>
                                              <a:miter lim="800000"/>
                                              <a:headEnd/>
                                              <a:tailEnd/>
                                            </a:ln>
                                          </pic:spPr>
                                        </pic:pic>
                                      </a:graphicData>
                                    </a:graphic>
                                  </wp:inline>
                                </w:drawing>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4D03A4" w:rsidRPr="004D03A4">
                          <w:tc>
                            <w:tcPr>
                              <w:tcW w:w="0" w:type="auto"/>
                              <w:tcMar>
                                <w:top w:w="0" w:type="dxa"/>
                                <w:left w:w="270" w:type="dxa"/>
                                <w:bottom w:w="135" w:type="dxa"/>
                                <w:right w:w="270" w:type="dxa"/>
                              </w:tcMar>
                              <w:hideMark/>
                            </w:tcPr>
                            <w:p w:rsidR="004D03A4" w:rsidRPr="004D03A4" w:rsidRDefault="004D03A4" w:rsidP="004D03A4">
                              <w:pPr>
                                <w:spacing w:after="0" w:line="765" w:lineRule="atLeast"/>
                                <w:outlineLvl w:val="1"/>
                                <w:rPr>
                                  <w:rFonts w:ascii="Helvetica" w:eastAsia="Times New Roman" w:hAnsi="Helvetica" w:cs="Helvetica"/>
                                  <w:b/>
                                  <w:bCs/>
                                  <w:color w:val="222222"/>
                                  <w:sz w:val="51"/>
                                  <w:szCs w:val="51"/>
                                </w:rPr>
                              </w:pPr>
                              <w:r w:rsidRPr="004D03A4">
                                <w:rPr>
                                  <w:rFonts w:ascii="Helvetica" w:eastAsia="Times New Roman" w:hAnsi="Helvetica" w:cs="Helvetica"/>
                                  <w:b/>
                                  <w:bCs/>
                                  <w:color w:val="222222"/>
                                  <w:sz w:val="51"/>
                                  <w:szCs w:val="51"/>
                                </w:rPr>
                                <w:t>Simplify collecting feedback</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4D03A4" w:rsidRPr="004D03A4">
                          <w:tc>
                            <w:tcPr>
                              <w:tcW w:w="0" w:type="auto"/>
                              <w:tcMar>
                                <w:top w:w="0" w:type="dxa"/>
                                <w:left w:w="270" w:type="dxa"/>
                                <w:bottom w:w="135" w:type="dxa"/>
                                <w:right w:w="270" w:type="dxa"/>
                              </w:tcMar>
                              <w:hideMark/>
                            </w:tcPr>
                            <w:p w:rsidR="004D03A4" w:rsidRPr="004D03A4" w:rsidRDefault="004D03A4" w:rsidP="004D03A4">
                              <w:pPr>
                                <w:spacing w:after="0"/>
                                <w:rPr>
                                  <w:rFonts w:ascii="Arial" w:eastAsia="Times New Roman" w:hAnsi="Arial" w:cs="Arial"/>
                                  <w:sz w:val="18"/>
                                  <w:szCs w:val="18"/>
                                </w:rPr>
                              </w:pPr>
                              <w:r w:rsidRPr="004D03A4">
                                <w:rPr>
                                  <w:rFonts w:ascii="Arial" w:eastAsia="Times New Roman" w:hAnsi="Arial" w:cs="Arial"/>
                                  <w:sz w:val="18"/>
                                  <w:szCs w:val="18"/>
                                </w:rPr>
                                <w:t>In July we called for testers for a new automated feedback system. This has now been launched and is live on the IMI website—we encourage you to try it out!</w:t>
                              </w:r>
                            </w:p>
                          </w:tc>
                        </w:tr>
                      </w:tbl>
                      <w:p w:rsidR="004D03A4" w:rsidRPr="004D03A4" w:rsidRDefault="004D03A4" w:rsidP="004D03A4">
                        <w:pPr>
                          <w:spacing w:after="0"/>
                          <w:rPr>
                            <w:rFonts w:ascii="Arial" w:eastAsia="Times New Roman" w:hAnsi="Arial" w:cs="Arial"/>
                            <w:vanish/>
                            <w:sz w:val="18"/>
                            <w:szCs w:val="18"/>
                          </w:rPr>
                        </w:pPr>
                      </w:p>
                      <w:tbl>
                        <w:tblPr>
                          <w:tblpPr w:leftFromText="45" w:rightFromText="45" w:vertAnchor="text"/>
                          <w:tblW w:w="5000" w:type="pct"/>
                          <w:tblCellMar>
                            <w:left w:w="0" w:type="dxa"/>
                            <w:right w:w="0" w:type="dxa"/>
                          </w:tblCellMar>
                          <w:tblLook w:val="04A0"/>
                        </w:tblPr>
                        <w:tblGrid>
                          <w:gridCol w:w="9360"/>
                        </w:tblGrid>
                        <w:tr w:rsidR="004D03A4" w:rsidRPr="004D03A4">
                          <w:tc>
                            <w:tcPr>
                              <w:tcW w:w="0" w:type="auto"/>
                              <w:tcMar>
                                <w:top w:w="0" w:type="dxa"/>
                                <w:left w:w="270" w:type="dxa"/>
                                <w:bottom w:w="135" w:type="dxa"/>
                                <w:right w:w="270" w:type="dxa"/>
                              </w:tcMar>
                              <w:hideMark/>
                            </w:tcPr>
                            <w:p w:rsidR="004D03A4" w:rsidRPr="004D03A4" w:rsidRDefault="004D03A4" w:rsidP="004D03A4">
                              <w:pPr>
                                <w:spacing w:after="0"/>
                                <w:rPr>
                                  <w:rFonts w:ascii="Arial" w:eastAsia="Times New Roman" w:hAnsi="Arial" w:cs="Arial"/>
                                  <w:sz w:val="18"/>
                                  <w:szCs w:val="18"/>
                                </w:rPr>
                              </w:pPr>
                              <w:r w:rsidRPr="004D03A4">
                                <w:rPr>
                                  <w:rFonts w:ascii="Arial" w:eastAsia="Times New Roman" w:hAnsi="Arial" w:cs="Arial"/>
                                  <w:sz w:val="18"/>
                                  <w:szCs w:val="18"/>
                                </w:rPr>
                                <w:t>Simply </w:t>
                              </w:r>
                              <w:r w:rsidRPr="004D03A4">
                                <w:rPr>
                                  <w:rFonts w:ascii="Arial" w:eastAsia="Times New Roman" w:hAnsi="Arial" w:cs="Arial"/>
                                  <w:color w:val="0000FF"/>
                                  <w:sz w:val="18"/>
                                  <w:u w:val="single"/>
                                </w:rPr>
                                <w:t>login</w:t>
                              </w:r>
                              <w:r w:rsidRPr="004D03A4">
                                <w:rPr>
                                  <w:rFonts w:ascii="Arial" w:eastAsia="Times New Roman" w:hAnsi="Arial" w:cs="Arial"/>
                                  <w:sz w:val="18"/>
                                  <w:szCs w:val="18"/>
                                </w:rPr>
                                <w:t> to the IMI site, navigate to the </w:t>
                              </w:r>
                              <w:r w:rsidRPr="004D03A4">
                                <w:rPr>
                                  <w:rFonts w:ascii="Arial" w:eastAsia="Times New Roman" w:hAnsi="Arial" w:cs="Arial"/>
                                  <w:color w:val="0000FF"/>
                                  <w:sz w:val="18"/>
                                  <w:u w:val="single"/>
                                </w:rPr>
                                <w:t>Online Feedback Request Form</w:t>
                              </w:r>
                              <w:r w:rsidRPr="004D03A4">
                                <w:rPr>
                                  <w:rFonts w:ascii="Arial" w:eastAsia="Times New Roman" w:hAnsi="Arial" w:cs="Arial"/>
                                  <w:sz w:val="18"/>
                                  <w:szCs w:val="18"/>
                                </w:rPr>
                                <w:t>, insert parties' contact details, and submit—your Reviewer will receive your performance feedback.</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820"/>
                        </w:tblGrid>
                        <w:tr w:rsidR="004D03A4" w:rsidRPr="004D03A4">
                          <w:tc>
                            <w:tcPr>
                              <w:tcW w:w="0" w:type="auto"/>
                              <w:vAlign w:val="center"/>
                              <w:hideMark/>
                            </w:tcPr>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0" w:type="dxa"/>
                          <w:left w:w="270" w:type="dxa"/>
                          <w:bottom w:w="270" w:type="dxa"/>
                          <w:right w:w="270" w:type="dxa"/>
                        </w:tcMar>
                        <w:hideMark/>
                      </w:tcPr>
                      <w:tbl>
                        <w:tblPr>
                          <w:tblW w:w="0" w:type="auto"/>
                          <w:jc w:val="center"/>
                          <w:tblCellSpacing w:w="0" w:type="dxa"/>
                          <w:shd w:val="clear" w:color="auto" w:fill="00ADD8"/>
                          <w:tblCellMar>
                            <w:left w:w="0" w:type="dxa"/>
                            <w:right w:w="0" w:type="dxa"/>
                          </w:tblCellMar>
                          <w:tblLook w:val="04A0"/>
                        </w:tblPr>
                        <w:tblGrid>
                          <w:gridCol w:w="1849"/>
                        </w:tblGrid>
                        <w:tr w:rsidR="004D03A4" w:rsidRPr="004D03A4">
                          <w:trPr>
                            <w:tblCellSpacing w:w="0" w:type="dxa"/>
                            <w:jc w:val="center"/>
                          </w:trPr>
                          <w:tc>
                            <w:tcPr>
                              <w:tcW w:w="0" w:type="auto"/>
                              <w:shd w:val="clear" w:color="auto" w:fill="00ADD8"/>
                              <w:tcMar>
                                <w:top w:w="270" w:type="dxa"/>
                                <w:left w:w="270" w:type="dxa"/>
                                <w:bottom w:w="270" w:type="dxa"/>
                                <w:right w:w="270" w:type="dxa"/>
                              </w:tcMar>
                              <w:vAlign w:val="center"/>
                              <w:hideMark/>
                            </w:tcPr>
                            <w:p w:rsidR="004D03A4" w:rsidRPr="004D03A4" w:rsidRDefault="004D03A4" w:rsidP="004D03A4">
                              <w:pPr>
                                <w:spacing w:after="0"/>
                                <w:jc w:val="center"/>
                                <w:rPr>
                                  <w:rFonts w:ascii="Helvetica" w:eastAsia="Times New Roman" w:hAnsi="Helvetica" w:cs="Helvetica"/>
                                  <w:sz w:val="27"/>
                                  <w:szCs w:val="27"/>
                                </w:rPr>
                              </w:pPr>
                              <w:r w:rsidRPr="004D03A4">
                                <w:rPr>
                                  <w:rFonts w:ascii="Helvetica" w:eastAsia="Times New Roman" w:hAnsi="Helvetica" w:cs="Helvetica"/>
                                  <w:b/>
                                  <w:bCs/>
                                  <w:color w:val="FFFFFF"/>
                                  <w:spacing w:val="-8"/>
                                  <w:sz w:val="27"/>
                                  <w:u w:val="single"/>
                                </w:rPr>
                                <w:t>Read More</w:t>
                              </w:r>
                            </w:p>
                          </w:tc>
                        </w:tr>
                      </w:tbl>
                      <w:p w:rsidR="004D03A4" w:rsidRPr="004D03A4" w:rsidRDefault="004D03A4" w:rsidP="004D03A4">
                        <w:pPr>
                          <w:spacing w:after="0"/>
                          <w:jc w:val="center"/>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820"/>
                        </w:tblGrid>
                        <w:tr w:rsidR="004D03A4" w:rsidRPr="004D03A4">
                          <w:tc>
                            <w:tcPr>
                              <w:tcW w:w="0" w:type="auto"/>
                              <w:vAlign w:val="center"/>
                              <w:hideMark/>
                            </w:tcPr>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090"/>
                        </w:tblGrid>
                        <w:tr w:rsidR="004D03A4" w:rsidRPr="004D03A4">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tblPr>
                              <w:tblGrid>
                                <w:gridCol w:w="3990"/>
                              </w:tblGrid>
                              <w:tr w:rsidR="004D03A4" w:rsidRPr="004D03A4">
                                <w:tc>
                                  <w:tcPr>
                                    <w:tcW w:w="0" w:type="auto"/>
                                    <w:hideMark/>
                                  </w:tcPr>
                                  <w:p w:rsidR="004D03A4" w:rsidRPr="004D03A4" w:rsidRDefault="004D03A4" w:rsidP="004D03A4">
                                    <w:pPr>
                                      <w:spacing w:after="0"/>
                                      <w:jc w:val="center"/>
                                      <w:rPr>
                                        <w:rFonts w:ascii="Arial" w:eastAsia="Times New Roman" w:hAnsi="Arial" w:cs="Arial"/>
                                        <w:sz w:val="18"/>
                                        <w:szCs w:val="18"/>
                                      </w:rPr>
                                    </w:pPr>
                                    <w:r>
                                      <w:rPr>
                                        <w:rFonts w:ascii="Arial" w:eastAsia="Times New Roman" w:hAnsi="Arial" w:cs="Arial"/>
                                        <w:noProof/>
                                        <w:sz w:val="18"/>
                                        <w:szCs w:val="18"/>
                                      </w:rPr>
                                      <w:lastRenderedPageBreak/>
                                      <w:drawing>
                                        <wp:inline distT="0" distB="0" distL="0" distR="0">
                                          <wp:extent cx="2505075" cy="1962150"/>
                                          <wp:effectExtent l="19050" t="0" r="9525" b="0"/>
                                          <wp:docPr id="2" name="Picture 2" descr="https://gallery.mailchimp.com/c0e44b233a83dfc212032f31a/images/1523dad8-30b4-4cb4-9d58-3d8dcd450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0e44b233a83dfc212032f31a/images/1523dad8-30b4-4cb4-9d58-3d8dcd45030a.jpg"/>
                                                  <pic:cNvPicPr>
                                                    <a:picLocks noChangeAspect="1" noChangeArrowheads="1"/>
                                                  </pic:cNvPicPr>
                                                </pic:nvPicPr>
                                                <pic:blipFill>
                                                  <a:blip r:embed="rId5" cstate="print"/>
                                                  <a:srcRect/>
                                                  <a:stretch>
                                                    <a:fillRect/>
                                                  </a:stretch>
                                                </pic:blipFill>
                                                <pic:spPr bwMode="auto">
                                                  <a:xfrm>
                                                    <a:off x="0" y="0"/>
                                                    <a:ext cx="2505075" cy="196215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4D03A4" w:rsidRPr="004D03A4">
                                <w:tc>
                                  <w:tcPr>
                                    <w:tcW w:w="0" w:type="auto"/>
                                    <w:hideMark/>
                                  </w:tcPr>
                                  <w:p w:rsidR="004D03A4" w:rsidRPr="004D03A4" w:rsidRDefault="004D03A4" w:rsidP="004D03A4">
                                    <w:pPr>
                                      <w:spacing w:after="0" w:line="495" w:lineRule="atLeast"/>
                                      <w:outlineLvl w:val="2"/>
                                      <w:rPr>
                                        <w:rFonts w:ascii="Helvetica" w:eastAsia="Times New Roman" w:hAnsi="Helvetica" w:cs="Helvetica"/>
                                        <w:b/>
                                        <w:bCs/>
                                        <w:color w:val="444444"/>
                                        <w:sz w:val="33"/>
                                        <w:szCs w:val="33"/>
                                      </w:rPr>
                                    </w:pPr>
                                    <w:r w:rsidRPr="004D03A4">
                                      <w:rPr>
                                        <w:rFonts w:ascii="Helvetica" w:eastAsia="Times New Roman" w:hAnsi="Helvetica" w:cs="Helvetica"/>
                                        <w:b/>
                                        <w:bCs/>
                                        <w:color w:val="444444"/>
                                        <w:sz w:val="33"/>
                                        <w:szCs w:val="33"/>
                                      </w:rPr>
                                      <w:t>Let us know when you receive feedback</w:t>
                                    </w:r>
                                  </w:p>
                                  <w:p w:rsidR="004D03A4" w:rsidRPr="004D03A4" w:rsidRDefault="004D03A4" w:rsidP="004D03A4">
                                    <w:pPr>
                                      <w:spacing w:before="150" w:after="150"/>
                                      <w:rPr>
                                        <w:rFonts w:ascii="Arial" w:eastAsia="Times New Roman" w:hAnsi="Arial" w:cs="Arial"/>
                                        <w:sz w:val="18"/>
                                        <w:szCs w:val="18"/>
                                      </w:rPr>
                                    </w:pPr>
                                    <w:r w:rsidRPr="004D03A4">
                                      <w:rPr>
                                        <w:rFonts w:ascii="Arial" w:eastAsia="Times New Roman" w:hAnsi="Arial" w:cs="Arial"/>
                                        <w:sz w:val="18"/>
                                        <w:szCs w:val="18"/>
                                      </w:rPr>
                                      <w:t>When your IMI Feedback Digest is updated or refreshed, let us know at </w:t>
                                    </w:r>
                                    <w:r w:rsidRPr="004D03A4">
                                      <w:rPr>
                                        <w:rFonts w:ascii="Arial" w:eastAsia="Times New Roman" w:hAnsi="Arial" w:cs="Arial"/>
                                        <w:color w:val="0000FF"/>
                                        <w:sz w:val="18"/>
                                        <w:u w:val="single"/>
                                      </w:rPr>
                                      <w:t>IMIsupport@imimediation.org</w:t>
                                    </w:r>
                                    <w:r w:rsidRPr="004D03A4">
                                      <w:rPr>
                                        <w:rFonts w:ascii="Arial" w:eastAsia="Times New Roman" w:hAnsi="Arial" w:cs="Arial"/>
                                        <w:sz w:val="18"/>
                                        <w:szCs w:val="18"/>
                                      </w:rPr>
                                      <w:t>, and we will promote your profile using our social media channels.</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405" w:type="dxa"/>
                          <w:left w:w="270" w:type="dxa"/>
                          <w:bottom w:w="0" w:type="dxa"/>
                          <w:right w:w="270" w:type="dxa"/>
                        </w:tcMar>
                        <w:vAlign w:val="center"/>
                        <w:hideMark/>
                      </w:tcPr>
                      <w:tbl>
                        <w:tblPr>
                          <w:tblW w:w="5000" w:type="pct"/>
                          <w:tblCellMar>
                            <w:left w:w="0" w:type="dxa"/>
                            <w:right w:w="0" w:type="dxa"/>
                          </w:tblCellMar>
                          <w:tblLook w:val="04A0"/>
                        </w:tblPr>
                        <w:tblGrid>
                          <w:gridCol w:w="8820"/>
                        </w:tblGrid>
                        <w:tr w:rsidR="004D03A4" w:rsidRPr="004D03A4">
                          <w:tc>
                            <w:tcPr>
                              <w:tcW w:w="0" w:type="auto"/>
                              <w:vAlign w:val="center"/>
                              <w:hideMark/>
                            </w:tcPr>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090"/>
                        </w:tblGrid>
                        <w:tr w:rsidR="004D03A4" w:rsidRPr="004D03A4">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tblPr>
                              <w:tblGrid>
                                <w:gridCol w:w="3990"/>
                              </w:tblGrid>
                              <w:tr w:rsidR="004D03A4" w:rsidRPr="004D03A4">
                                <w:tc>
                                  <w:tcPr>
                                    <w:tcW w:w="0" w:type="auto"/>
                                    <w:hideMark/>
                                  </w:tcPr>
                                  <w:p w:rsidR="004D03A4" w:rsidRPr="004D03A4" w:rsidRDefault="004D03A4" w:rsidP="004D03A4">
                                    <w:pPr>
                                      <w:spacing w:after="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2505075" cy="2505075"/>
                                          <wp:effectExtent l="19050" t="0" r="9525" b="0"/>
                                          <wp:docPr id="3" name="Picture 3" descr="https://gallery.mailchimp.com/c0e44b233a83dfc212032f31a/images/f69155a7-2c5c-4870-b000-45e52e1e0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0e44b233a83dfc212032f31a/images/f69155a7-2c5c-4870-b000-45e52e1e0fbd.jpg"/>
                                                  <pic:cNvPicPr>
                                                    <a:picLocks noChangeAspect="1" noChangeArrowheads="1"/>
                                                  </pic:cNvPicPr>
                                                </pic:nvPicPr>
                                                <pic:blipFill>
                                                  <a:blip r:embed="rId6" cstate="print"/>
                                                  <a:srcRect/>
                                                  <a:stretch>
                                                    <a:fillRect/>
                                                  </a:stretch>
                                                </pic:blipFill>
                                                <pic:spPr bwMode="auto">
                                                  <a:xfrm>
                                                    <a:off x="0" y="0"/>
                                                    <a:ext cx="2505075" cy="2505075"/>
                                                  </a:xfrm>
                                                  <a:prstGeom prst="rect">
                                                    <a:avLst/>
                                                  </a:prstGeom>
                                                  <a:noFill/>
                                                  <a:ln w="9525">
                                                    <a:noFill/>
                                                    <a:miter lim="800000"/>
                                                    <a:headEnd/>
                                                    <a:tailEnd/>
                                                  </a:ln>
                                                </pic:spPr>
                                              </pic:pic>
                                            </a:graphicData>
                                          </a:graphic>
                                        </wp:inline>
                                      </w:drawing>
                                    </w:r>
                                  </w:p>
                                </w:tc>
                              </w:tr>
                            </w:tbl>
                            <w:tbl>
                              <w:tblPr>
                                <w:tblpPr w:leftFromText="45" w:rightFromText="45" w:vertAnchor="text"/>
                                <w:tblW w:w="3945" w:type="dxa"/>
                                <w:tblCellMar>
                                  <w:left w:w="0" w:type="dxa"/>
                                  <w:right w:w="0" w:type="dxa"/>
                                </w:tblCellMar>
                                <w:tblLook w:val="04A0"/>
                              </w:tblPr>
                              <w:tblGrid>
                                <w:gridCol w:w="3945"/>
                              </w:tblGrid>
                              <w:tr w:rsidR="004D03A4" w:rsidRPr="004D03A4">
                                <w:tc>
                                  <w:tcPr>
                                    <w:tcW w:w="0" w:type="auto"/>
                                    <w:hideMark/>
                                  </w:tcPr>
                                  <w:p w:rsidR="004D03A4" w:rsidRPr="004D03A4" w:rsidRDefault="004D03A4" w:rsidP="004D03A4">
                                    <w:pPr>
                                      <w:spacing w:after="0" w:line="495" w:lineRule="atLeast"/>
                                      <w:outlineLvl w:val="2"/>
                                      <w:rPr>
                                        <w:rFonts w:ascii="Helvetica" w:eastAsia="Times New Roman" w:hAnsi="Helvetica" w:cs="Helvetica"/>
                                        <w:b/>
                                        <w:bCs/>
                                        <w:color w:val="444444"/>
                                        <w:sz w:val="33"/>
                                        <w:szCs w:val="33"/>
                                      </w:rPr>
                                    </w:pPr>
                                    <w:r w:rsidRPr="004D03A4">
                                      <w:rPr>
                                        <w:rFonts w:ascii="Helvetica" w:eastAsia="Times New Roman" w:hAnsi="Helvetica" w:cs="Helvetica"/>
                                        <w:b/>
                                        <w:bCs/>
                                        <w:color w:val="444444"/>
                                        <w:sz w:val="33"/>
                                        <w:szCs w:val="33"/>
                                      </w:rPr>
                                      <w:t>Leverage your profile</w:t>
                                    </w:r>
                                  </w:p>
                                  <w:p w:rsidR="004D03A4" w:rsidRPr="004D03A4" w:rsidRDefault="004D03A4" w:rsidP="004D03A4">
                                    <w:pPr>
                                      <w:spacing w:before="150" w:after="150"/>
                                      <w:rPr>
                                        <w:rFonts w:ascii="Arial" w:eastAsia="Times New Roman" w:hAnsi="Arial" w:cs="Arial"/>
                                        <w:sz w:val="18"/>
                                        <w:szCs w:val="18"/>
                                      </w:rPr>
                                    </w:pPr>
                                    <w:r w:rsidRPr="004D03A4">
                                      <w:rPr>
                                        <w:rFonts w:ascii="Arial" w:eastAsia="Times New Roman" w:hAnsi="Arial" w:cs="Arial"/>
                                        <w:sz w:val="18"/>
                                        <w:szCs w:val="18"/>
                                      </w:rPr>
                                      <w:t xml:space="preserve">The most-visited pages on the IMI website are member profiles, followed by the 'Find a Mediator' search page. Make sure your profile is kept current to </w:t>
                                    </w:r>
                                    <w:proofErr w:type="spellStart"/>
                                    <w:r w:rsidRPr="004D03A4">
                                      <w:rPr>
                                        <w:rFonts w:ascii="Arial" w:eastAsia="Times New Roman" w:hAnsi="Arial" w:cs="Arial"/>
                                        <w:sz w:val="18"/>
                                        <w:szCs w:val="18"/>
                                      </w:rPr>
                                      <w:t>maximise</w:t>
                                    </w:r>
                                    <w:proofErr w:type="spellEnd"/>
                                    <w:r w:rsidRPr="004D03A4">
                                      <w:rPr>
                                        <w:rFonts w:ascii="Arial" w:eastAsia="Times New Roman" w:hAnsi="Arial" w:cs="Arial"/>
                                        <w:sz w:val="18"/>
                                        <w:szCs w:val="18"/>
                                      </w:rPr>
                                      <w:t xml:space="preserve"> your opportunities. Include a profile picture and professional links, plus up to six areas of 'expertise'.</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405" w:type="dxa"/>
                          <w:left w:w="270" w:type="dxa"/>
                          <w:bottom w:w="0" w:type="dxa"/>
                          <w:right w:w="270" w:type="dxa"/>
                        </w:tcMar>
                        <w:vAlign w:val="center"/>
                        <w:hideMark/>
                      </w:tcPr>
                      <w:tbl>
                        <w:tblPr>
                          <w:tblW w:w="5000" w:type="pct"/>
                          <w:tblCellMar>
                            <w:left w:w="0" w:type="dxa"/>
                            <w:right w:w="0" w:type="dxa"/>
                          </w:tblCellMar>
                          <w:tblLook w:val="04A0"/>
                        </w:tblPr>
                        <w:tblGrid>
                          <w:gridCol w:w="8820"/>
                        </w:tblGrid>
                        <w:tr w:rsidR="004D03A4" w:rsidRPr="004D03A4">
                          <w:tc>
                            <w:tcPr>
                              <w:tcW w:w="0" w:type="auto"/>
                              <w:vAlign w:val="center"/>
                              <w:hideMark/>
                            </w:tcPr>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090"/>
                        </w:tblGrid>
                        <w:tr w:rsidR="004D03A4" w:rsidRPr="004D03A4">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tblPr>
                              <w:tblGrid>
                                <w:gridCol w:w="3990"/>
                              </w:tblGrid>
                              <w:tr w:rsidR="004D03A4" w:rsidRPr="004D03A4">
                                <w:tc>
                                  <w:tcPr>
                                    <w:tcW w:w="0" w:type="auto"/>
                                    <w:hideMark/>
                                  </w:tcPr>
                                  <w:p w:rsidR="004D03A4" w:rsidRPr="004D03A4" w:rsidRDefault="004D03A4" w:rsidP="004D03A4">
                                    <w:pPr>
                                      <w:spacing w:after="0"/>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2505075" cy="2505075"/>
                                          <wp:effectExtent l="19050" t="0" r="9525" b="0"/>
                                          <wp:docPr id="4" name="Picture 4" descr="https://gallery.mailchimp.com/c0e44b233a83dfc212032f31a/images/9686a655-afa8-47ce-adf9-7ff150e8e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0e44b233a83dfc212032f31a/images/9686a655-afa8-47ce-adf9-7ff150e8e76f.jpg"/>
                                                  <pic:cNvPicPr>
                                                    <a:picLocks noChangeAspect="1" noChangeArrowheads="1"/>
                                                  </pic:cNvPicPr>
                                                </pic:nvPicPr>
                                                <pic:blipFill>
                                                  <a:blip r:embed="rId7" cstate="print"/>
                                                  <a:srcRect/>
                                                  <a:stretch>
                                                    <a:fillRect/>
                                                  </a:stretch>
                                                </pic:blipFill>
                                                <pic:spPr bwMode="auto">
                                                  <a:xfrm>
                                                    <a:off x="0" y="0"/>
                                                    <a:ext cx="2505075" cy="250507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4D03A4" w:rsidRPr="004D03A4">
                                <w:tc>
                                  <w:tcPr>
                                    <w:tcW w:w="0" w:type="auto"/>
                                    <w:hideMark/>
                                  </w:tcPr>
                                  <w:p w:rsidR="004D03A4" w:rsidRPr="004D03A4" w:rsidRDefault="004D03A4" w:rsidP="004D03A4">
                                    <w:pPr>
                                      <w:spacing w:after="0" w:line="495" w:lineRule="atLeast"/>
                                      <w:outlineLvl w:val="2"/>
                                      <w:rPr>
                                        <w:rFonts w:ascii="Helvetica" w:eastAsia="Times New Roman" w:hAnsi="Helvetica" w:cs="Helvetica"/>
                                        <w:b/>
                                        <w:bCs/>
                                        <w:color w:val="444444"/>
                                        <w:sz w:val="33"/>
                                        <w:szCs w:val="33"/>
                                      </w:rPr>
                                    </w:pPr>
                                    <w:r w:rsidRPr="004D03A4">
                                      <w:rPr>
                                        <w:rFonts w:ascii="Helvetica" w:eastAsia="Times New Roman" w:hAnsi="Helvetica" w:cs="Helvetica"/>
                                        <w:b/>
                                        <w:bCs/>
                                        <w:color w:val="444444"/>
                                        <w:sz w:val="33"/>
                                        <w:szCs w:val="33"/>
                                      </w:rPr>
                                      <w:t>Something to share?</w:t>
                                    </w:r>
                                  </w:p>
                                  <w:p w:rsidR="004D03A4" w:rsidRPr="004D03A4" w:rsidRDefault="004D03A4" w:rsidP="004D03A4">
                                    <w:pPr>
                                      <w:spacing w:before="150" w:after="150"/>
                                      <w:rPr>
                                        <w:rFonts w:ascii="Arial" w:eastAsia="Times New Roman" w:hAnsi="Arial" w:cs="Arial"/>
                                        <w:sz w:val="18"/>
                                        <w:szCs w:val="18"/>
                                      </w:rPr>
                                    </w:pPr>
                                    <w:r w:rsidRPr="004D03A4">
                                      <w:rPr>
                                        <w:rFonts w:ascii="Arial" w:eastAsia="Times New Roman" w:hAnsi="Arial" w:cs="Arial"/>
                                        <w:sz w:val="18"/>
                                        <w:szCs w:val="18"/>
                                      </w:rPr>
                                      <w:t>The 'role plays' page on the IMI site is extremely popular. Do you have further role plays that can be shared? Perhaps model clauses, a blog, or an opinion piece you'd like to write? We'd love you to </w:t>
                                    </w:r>
                                    <w:r w:rsidRPr="004D03A4">
                                      <w:rPr>
                                        <w:rFonts w:ascii="Arial" w:eastAsia="Times New Roman" w:hAnsi="Arial" w:cs="Arial"/>
                                        <w:color w:val="0000FF"/>
                                        <w:sz w:val="18"/>
                                        <w:u w:val="single"/>
                                      </w:rPr>
                                      <w:t>get in touch with us</w:t>
                                    </w:r>
                                    <w:r w:rsidRPr="004D03A4">
                                      <w:rPr>
                                        <w:rFonts w:ascii="Arial" w:eastAsia="Times New Roman" w:hAnsi="Arial" w:cs="Arial"/>
                                        <w:sz w:val="18"/>
                                        <w:szCs w:val="18"/>
                                      </w:rPr>
                                      <w:t>.</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090"/>
                        </w:tblGrid>
                        <w:tr w:rsidR="004D03A4" w:rsidRPr="004D03A4">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tblPr>
                              <w:tblGrid>
                                <w:gridCol w:w="3990"/>
                              </w:tblGrid>
                              <w:tr w:rsidR="004D03A4" w:rsidRPr="004D03A4">
                                <w:tc>
                                  <w:tcPr>
                                    <w:tcW w:w="0" w:type="auto"/>
                                    <w:hideMark/>
                                  </w:tcPr>
                                  <w:p w:rsidR="004D03A4" w:rsidRPr="004D03A4" w:rsidRDefault="004D03A4" w:rsidP="004D03A4">
                                    <w:pPr>
                                      <w:spacing w:after="0"/>
                                      <w:jc w:val="center"/>
                                      <w:rPr>
                                        <w:rFonts w:ascii="Arial" w:eastAsia="Times New Roman" w:hAnsi="Arial" w:cs="Arial"/>
                                        <w:sz w:val="18"/>
                                        <w:szCs w:val="18"/>
                                      </w:rPr>
                                    </w:pPr>
                                    <w:r>
                                      <w:rPr>
                                        <w:rFonts w:ascii="Arial" w:eastAsia="Times New Roman" w:hAnsi="Arial" w:cs="Arial"/>
                                        <w:noProof/>
                                        <w:color w:val="0000FF"/>
                                        <w:sz w:val="18"/>
                                        <w:szCs w:val="18"/>
                                      </w:rPr>
                                      <w:lastRenderedPageBreak/>
                                      <w:drawing>
                                        <wp:inline distT="0" distB="0" distL="0" distR="0">
                                          <wp:extent cx="2505075" cy="2505075"/>
                                          <wp:effectExtent l="19050" t="0" r="9525" b="0"/>
                                          <wp:docPr id="5" name="Picture 5" descr="https://gallery.mailchimp.com/c0e44b233a83dfc212032f31a/images/711f7232-81d7-4f93-9df3-1382b2957c79.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c0e44b233a83dfc212032f31a/images/711f7232-81d7-4f93-9df3-1382b2957c79.jpg">
                                                    <a:hlinkClick r:id="rId8" tooltip="&quot;&quot;"/>
                                                  </pic:cNvPr>
                                                  <pic:cNvPicPr>
                                                    <a:picLocks noChangeAspect="1" noChangeArrowheads="1"/>
                                                  </pic:cNvPicPr>
                                                </pic:nvPicPr>
                                                <pic:blipFill>
                                                  <a:blip r:embed="rId9" cstate="print"/>
                                                  <a:srcRect/>
                                                  <a:stretch>
                                                    <a:fillRect/>
                                                  </a:stretch>
                                                </pic:blipFill>
                                                <pic:spPr bwMode="auto">
                                                  <a:xfrm>
                                                    <a:off x="0" y="0"/>
                                                    <a:ext cx="2505075" cy="2505075"/>
                                                  </a:xfrm>
                                                  <a:prstGeom prst="rect">
                                                    <a:avLst/>
                                                  </a:prstGeom>
                                                  <a:noFill/>
                                                  <a:ln w="9525">
                                                    <a:noFill/>
                                                    <a:miter lim="800000"/>
                                                    <a:headEnd/>
                                                    <a:tailEnd/>
                                                  </a:ln>
                                                </pic:spPr>
                                              </pic:pic>
                                            </a:graphicData>
                                          </a:graphic>
                                        </wp:inline>
                                      </w:drawing>
                                    </w:r>
                                  </w:p>
                                </w:tc>
                              </w:tr>
                            </w:tbl>
                            <w:tbl>
                              <w:tblPr>
                                <w:tblpPr w:leftFromText="45" w:rightFromText="45" w:vertAnchor="text"/>
                                <w:tblW w:w="3945" w:type="dxa"/>
                                <w:tblCellMar>
                                  <w:left w:w="0" w:type="dxa"/>
                                  <w:right w:w="0" w:type="dxa"/>
                                </w:tblCellMar>
                                <w:tblLook w:val="04A0"/>
                              </w:tblPr>
                              <w:tblGrid>
                                <w:gridCol w:w="3945"/>
                              </w:tblGrid>
                              <w:tr w:rsidR="004D03A4" w:rsidRPr="004D03A4">
                                <w:tc>
                                  <w:tcPr>
                                    <w:tcW w:w="0" w:type="auto"/>
                                    <w:hideMark/>
                                  </w:tcPr>
                                  <w:p w:rsidR="004D03A4" w:rsidRPr="004D03A4" w:rsidRDefault="004D03A4" w:rsidP="004D03A4">
                                    <w:pPr>
                                      <w:spacing w:after="0" w:line="495" w:lineRule="atLeast"/>
                                      <w:outlineLvl w:val="2"/>
                                      <w:rPr>
                                        <w:rFonts w:ascii="Helvetica" w:eastAsia="Times New Roman" w:hAnsi="Helvetica" w:cs="Helvetica"/>
                                        <w:b/>
                                        <w:bCs/>
                                        <w:color w:val="444444"/>
                                        <w:sz w:val="33"/>
                                        <w:szCs w:val="33"/>
                                      </w:rPr>
                                    </w:pPr>
                                    <w:r w:rsidRPr="004D03A4">
                                      <w:rPr>
                                        <w:rFonts w:ascii="Helvetica" w:eastAsia="Times New Roman" w:hAnsi="Helvetica" w:cs="Helvetica"/>
                                        <w:b/>
                                        <w:bCs/>
                                        <w:color w:val="444444"/>
                                        <w:sz w:val="33"/>
                                        <w:szCs w:val="33"/>
                                      </w:rPr>
                                      <w:t>Profile not showing in search results?</w:t>
                                    </w:r>
                                  </w:p>
                                  <w:p w:rsidR="004D03A4" w:rsidRPr="004D03A4" w:rsidRDefault="004D03A4" w:rsidP="004D03A4">
                                    <w:pPr>
                                      <w:spacing w:before="150" w:after="150"/>
                                      <w:rPr>
                                        <w:rFonts w:ascii="Arial" w:eastAsia="Times New Roman" w:hAnsi="Arial" w:cs="Arial"/>
                                        <w:sz w:val="18"/>
                                        <w:szCs w:val="18"/>
                                      </w:rPr>
                                    </w:pPr>
                                    <w:r w:rsidRPr="004D03A4">
                                      <w:rPr>
                                        <w:rFonts w:ascii="Arial" w:eastAsia="Times New Roman" w:hAnsi="Arial" w:cs="Arial"/>
                                        <w:sz w:val="18"/>
                                        <w:szCs w:val="18"/>
                                      </w:rPr>
                                      <w:t>If you are newly certified and have not yet completed your profile, or if you have not paid a listing contribution (or applied for a waiver), then your IMI Certified profile will not appear in search results. To re-activate your profile, </w:t>
                                    </w:r>
                                    <w:r w:rsidRPr="004D03A4">
                                      <w:rPr>
                                        <w:rFonts w:ascii="Arial" w:eastAsia="Times New Roman" w:hAnsi="Arial" w:cs="Arial"/>
                                        <w:color w:val="0000FF"/>
                                        <w:sz w:val="18"/>
                                        <w:u w:val="single"/>
                                      </w:rPr>
                                      <w:t>login</w:t>
                                    </w:r>
                                    <w:r w:rsidRPr="004D03A4">
                                      <w:rPr>
                                        <w:rFonts w:ascii="Arial" w:eastAsia="Times New Roman" w:hAnsi="Arial" w:cs="Arial"/>
                                        <w:sz w:val="18"/>
                                        <w:szCs w:val="18"/>
                                      </w:rPr>
                                      <w:t> and </w:t>
                                    </w:r>
                                    <w:r w:rsidRPr="004D03A4">
                                      <w:rPr>
                                        <w:rFonts w:ascii="Arial" w:eastAsia="Times New Roman" w:hAnsi="Arial" w:cs="Arial"/>
                                        <w:color w:val="0000FF"/>
                                        <w:sz w:val="18"/>
                                        <w:u w:val="single"/>
                                      </w:rPr>
                                      <w:t>select a contribution</w:t>
                                    </w:r>
                                    <w:r w:rsidRPr="004D03A4">
                                      <w:rPr>
                                        <w:rFonts w:ascii="Arial" w:eastAsia="Times New Roman" w:hAnsi="Arial" w:cs="Arial"/>
                                        <w:sz w:val="18"/>
                                        <w:szCs w:val="18"/>
                                      </w:rPr>
                                      <w:t> (now in USD, GBP, or EUR). Your direct profile link continues to work.</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hideMark/>
                      </w:tcPr>
                      <w:tbl>
                        <w:tblPr>
                          <w:tblpPr w:leftFromText="45" w:rightFromText="45" w:vertAnchor="text"/>
                          <w:tblW w:w="5000" w:type="pct"/>
                          <w:tblCellMar>
                            <w:left w:w="0" w:type="dxa"/>
                            <w:right w:w="0" w:type="dxa"/>
                          </w:tblCellMar>
                          <w:tblLook w:val="04A0"/>
                        </w:tblPr>
                        <w:tblGrid>
                          <w:gridCol w:w="9360"/>
                        </w:tblGrid>
                        <w:tr w:rsidR="004D03A4" w:rsidRPr="004D03A4">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tblPr>
                              <w:tblGrid>
                                <w:gridCol w:w="8820"/>
                              </w:tblGrid>
                              <w:tr w:rsidR="004D03A4" w:rsidRPr="004D03A4">
                                <w:tc>
                                  <w:tcPr>
                                    <w:tcW w:w="0" w:type="auto"/>
                                    <w:shd w:val="clear" w:color="auto" w:fill="404040"/>
                                    <w:tcMar>
                                      <w:top w:w="270" w:type="dxa"/>
                                      <w:left w:w="270" w:type="dxa"/>
                                      <w:bottom w:w="270" w:type="dxa"/>
                                      <w:right w:w="270" w:type="dxa"/>
                                    </w:tcMar>
                                    <w:hideMark/>
                                  </w:tcPr>
                                  <w:p w:rsidR="004D03A4" w:rsidRPr="004D03A4" w:rsidRDefault="004D03A4" w:rsidP="004D03A4">
                                    <w:pPr>
                                      <w:spacing w:after="0" w:line="765" w:lineRule="atLeast"/>
                                      <w:outlineLvl w:val="1"/>
                                      <w:rPr>
                                        <w:rFonts w:ascii="Helvetica" w:eastAsia="Times New Roman" w:hAnsi="Helvetica" w:cs="Helvetica"/>
                                        <w:b/>
                                        <w:bCs/>
                                        <w:color w:val="222222"/>
                                        <w:sz w:val="51"/>
                                        <w:szCs w:val="51"/>
                                      </w:rPr>
                                    </w:pPr>
                                    <w:r w:rsidRPr="004D03A4">
                                      <w:rPr>
                                        <w:rFonts w:ascii="Helvetica" w:eastAsia="Times New Roman" w:hAnsi="Helvetica" w:cs="Helvetica"/>
                                        <w:b/>
                                        <w:bCs/>
                                        <w:color w:val="FFFFE0"/>
                                        <w:sz w:val="51"/>
                                      </w:rPr>
                                      <w:t>The latest on the IMI website</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IMI in 2018: Year in Review</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Dec 19, 2018 09:41 am | Laura </w:t>
                                    </w:r>
                                    <w:proofErr w:type="spellStart"/>
                                    <w:r w:rsidRPr="004D03A4">
                                      <w:rPr>
                                        <w:rFonts w:ascii="Arial" w:eastAsia="Times New Roman" w:hAnsi="Arial" w:cs="Arial"/>
                                        <w:color w:val="F2F2F2"/>
                                        <w:sz w:val="18"/>
                                        <w:szCs w:val="18"/>
                                      </w:rPr>
                                      <w:t>Skillen</w:t>
                                    </w:r>
                                    <w:proofErr w:type="spellEnd"/>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It has been a productive year for IMI, with our team, Board, and Task force members working on a wide range of initiatives designed to raise the standards of mediation and improve access to justice worldwide.  Read below for a wrap-up of what has been achieved, and a glimpse of what you can expect </w:t>
                                    </w:r>
                                    <w:proofErr w:type="spellStart"/>
                                    <w:r w:rsidRPr="004D03A4">
                                      <w:rPr>
                                        <w:rFonts w:ascii="Arial" w:eastAsia="Times New Roman" w:hAnsi="Arial" w:cs="Arial"/>
                                        <w:color w:val="F2F2F2"/>
                                        <w:sz w:val="18"/>
                                        <w:szCs w:val="18"/>
                                      </w:rPr>
                                      <w:t>inContinue</w:t>
                                    </w:r>
                                    <w:proofErr w:type="spellEnd"/>
                                    <w:r w:rsidRPr="004D03A4">
                                      <w:rPr>
                                        <w:rFonts w:ascii="Arial" w:eastAsia="Times New Roman" w:hAnsi="Arial" w:cs="Arial"/>
                                        <w:color w:val="F2F2F2"/>
                                        <w:sz w:val="18"/>
                                        <w:szCs w:val="18"/>
                                      </w:rPr>
                                      <w:t xml:space="preserve"> reading →</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0000FF"/>
                                        <w:sz w:val="18"/>
                                        <w:u w:val="single"/>
                                      </w:rPr>
                                      <w:t>Source</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read more</w:t>
                                    </w:r>
                                  </w:p>
                                  <w:p w:rsidR="004D03A4" w:rsidRPr="004D03A4" w:rsidRDefault="004D03A4" w:rsidP="004D03A4">
                                    <w:pPr>
                                      <w:spacing w:after="0"/>
                                      <w:rPr>
                                        <w:rFonts w:ascii="Arial" w:eastAsia="Times New Roman" w:hAnsi="Arial" w:cs="Arial"/>
                                        <w:color w:val="F2F2F2"/>
                                        <w:sz w:val="18"/>
                                        <w:szCs w:val="18"/>
                                      </w:rPr>
                                    </w:pPr>
                                    <w:r>
                                      <w:rPr>
                                        <w:rFonts w:ascii="Arial" w:eastAsia="Times New Roman" w:hAnsi="Arial" w:cs="Arial"/>
                                        <w:noProof/>
                                        <w:color w:val="0000FF"/>
                                        <w:sz w:val="18"/>
                                        <w:szCs w:val="18"/>
                                      </w:rPr>
                                      <w:drawing>
                                        <wp:inline distT="0" distB="0" distL="0" distR="0">
                                          <wp:extent cx="457200" cy="190500"/>
                                          <wp:effectExtent l="19050" t="0" r="0" b="0"/>
                                          <wp:docPr id="6" name="Picture 6" descr="http://cdn-images.mailchimp.com/fb/like.gif">
                                            <a:hlinkClick xmlns:a="http://schemas.openxmlformats.org/drawingml/2006/main" r:id="rId10" tooltip="&quot;Like IMI in 2018: Year in Review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images.mailchimp.com/fb/like.gif">
                                                    <a:hlinkClick r:id="rId10" tooltip="&quot;Like IMI in 2018: Year in Review on Facebook&quot;"/>
                                                  </pic:cNvPr>
                                                  <pic:cNvPicPr>
                                                    <a:picLocks noChangeAspect="1" noChangeArrowheads="1"/>
                                                  </pic:cNvPicPr>
                                                </pic:nvPicPr>
                                                <pic:blipFill>
                                                  <a:blip r:embed="rId11"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304800" cy="190500"/>
                                          <wp:effectExtent l="19050" t="0" r="0" b="0"/>
                                          <wp:docPr id="7" name="Picture 7" descr="Google Plus One Butt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Plus One Button">
                                                    <a:hlinkClick r:id="rId12"/>
                                                  </pic:cNvPr>
                                                  <pic:cNvPicPr>
                                                    <a:picLocks noChangeAspect="1" noChangeArrowheads="1"/>
                                                  </pic:cNvPicPr>
                                                </pic:nvPicPr>
                                                <pic:blipFill>
                                                  <a:blip r:embed="rId13"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523875" cy="190500"/>
                                          <wp:effectExtent l="19050" t="0" r="9525" b="0"/>
                                          <wp:docPr id="8" name="Picture 8" descr="share on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e on Twitter">
                                                    <a:hlinkClick r:id="rId14"/>
                                                  </pic:cNvPr>
                                                  <pic:cNvPicPr>
                                                    <a:picLocks noChangeAspect="1" noChangeArrowheads="1"/>
                                                  </pic:cNvPicPr>
                                                </pic:nvPicPr>
                                                <pic:blipFill>
                                                  <a:blip r:embed="rId15"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p>
                                  <w:p w:rsidR="004D03A4" w:rsidRPr="004D03A4" w:rsidRDefault="004D03A4" w:rsidP="004D03A4">
                                    <w:pPr>
                                      <w:spacing w:after="0"/>
                                      <w:rPr>
                                        <w:rFonts w:ascii="Arial" w:eastAsia="Times New Roman" w:hAnsi="Arial" w:cs="Arial"/>
                                        <w:color w:val="F2F2F2"/>
                                        <w:sz w:val="18"/>
                                        <w:szCs w:val="18"/>
                                      </w:rPr>
                                    </w:pP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Day Three Of The NLIU-INADR ILSMT: The End</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Dec 12, 2018 07:53 am | </w:t>
                                    </w:r>
                                    <w:proofErr w:type="spellStart"/>
                                    <w:r w:rsidRPr="004D03A4">
                                      <w:rPr>
                                        <w:rFonts w:ascii="Arial" w:eastAsia="Times New Roman" w:hAnsi="Arial" w:cs="Arial"/>
                                        <w:color w:val="F2F2F2"/>
                                        <w:sz w:val="18"/>
                                        <w:szCs w:val="18"/>
                                      </w:rPr>
                                      <w:t>Ruxandra</w:t>
                                    </w:r>
                                    <w:proofErr w:type="spellEnd"/>
                                    <w:r w:rsidRPr="004D03A4">
                                      <w:rPr>
                                        <w:rFonts w:ascii="Arial" w:eastAsia="Times New Roman" w:hAnsi="Arial" w:cs="Arial"/>
                                        <w:color w:val="F2F2F2"/>
                                        <w:sz w:val="18"/>
                                        <w:szCs w:val="18"/>
                                      </w:rPr>
                                      <w:t xml:space="preserve"> Gheorghe</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After a night of fun, the participants and judges were all set to kick off the last set of preliminary rounds for day three of the 7th edition of NLIU-INADR ILSMT on 25 November 2018. The judges and participants tackled a dispute involving a religious sect’s ritualistic animal sacrifice, which the community opposed. The </w:t>
                                    </w:r>
                                    <w:proofErr w:type="spellStart"/>
                                    <w:r w:rsidRPr="004D03A4">
                                      <w:rPr>
                                        <w:rFonts w:ascii="Arial" w:eastAsia="Times New Roman" w:hAnsi="Arial" w:cs="Arial"/>
                                        <w:color w:val="F2F2F2"/>
                                        <w:sz w:val="18"/>
                                        <w:szCs w:val="18"/>
                                      </w:rPr>
                                      <w:t>focalContinue</w:t>
                                    </w:r>
                                    <w:proofErr w:type="spellEnd"/>
                                    <w:r w:rsidRPr="004D03A4">
                                      <w:rPr>
                                        <w:rFonts w:ascii="Arial" w:eastAsia="Times New Roman" w:hAnsi="Arial" w:cs="Arial"/>
                                        <w:color w:val="F2F2F2"/>
                                        <w:sz w:val="18"/>
                                        <w:szCs w:val="18"/>
                                      </w:rPr>
                                      <w:t xml:space="preserve"> reading →</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0000FF"/>
                                        <w:sz w:val="18"/>
                                        <w:u w:val="single"/>
                                      </w:rPr>
                                      <w:t>Source</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read more</w:t>
                                    </w:r>
                                  </w:p>
                                  <w:p w:rsidR="004D03A4" w:rsidRPr="004D03A4" w:rsidRDefault="004D03A4" w:rsidP="004D03A4">
                                    <w:pPr>
                                      <w:spacing w:after="0"/>
                                      <w:rPr>
                                        <w:rFonts w:ascii="Arial" w:eastAsia="Times New Roman" w:hAnsi="Arial" w:cs="Arial"/>
                                        <w:color w:val="F2F2F2"/>
                                        <w:sz w:val="18"/>
                                        <w:szCs w:val="18"/>
                                      </w:rPr>
                                    </w:pPr>
                                    <w:r>
                                      <w:rPr>
                                        <w:rFonts w:ascii="Arial" w:eastAsia="Times New Roman" w:hAnsi="Arial" w:cs="Arial"/>
                                        <w:noProof/>
                                        <w:color w:val="0000FF"/>
                                        <w:sz w:val="18"/>
                                        <w:szCs w:val="18"/>
                                      </w:rPr>
                                      <w:drawing>
                                        <wp:inline distT="0" distB="0" distL="0" distR="0">
                                          <wp:extent cx="457200" cy="190500"/>
                                          <wp:effectExtent l="19050" t="0" r="0" b="0"/>
                                          <wp:docPr id="9" name="Picture 9" descr="http://cdn-images.mailchimp.com/fb/like.gif">
                                            <a:hlinkClick xmlns:a="http://schemas.openxmlformats.org/drawingml/2006/main" r:id="rId16" tooltip="&quot;Like Day Three Of The NLIU-INADR ILSMT: The End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mages.mailchimp.com/fb/like.gif">
                                                    <a:hlinkClick r:id="rId16" tooltip="&quot;Like Day Three Of The NLIU-INADR ILSMT: The End on Facebook&quot;"/>
                                                  </pic:cNvPr>
                                                  <pic:cNvPicPr>
                                                    <a:picLocks noChangeAspect="1" noChangeArrowheads="1"/>
                                                  </pic:cNvPicPr>
                                                </pic:nvPicPr>
                                                <pic:blipFill>
                                                  <a:blip r:embed="rId11"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304800" cy="190500"/>
                                          <wp:effectExtent l="19050" t="0" r="0" b="0"/>
                                          <wp:docPr id="10" name="Picture 10" descr="Google Plus One Butt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ogle Plus One Button">
                                                    <a:hlinkClick r:id="rId17"/>
                                                  </pic:cNvPr>
                                                  <pic:cNvPicPr>
                                                    <a:picLocks noChangeAspect="1" noChangeArrowheads="1"/>
                                                  </pic:cNvPicPr>
                                                </pic:nvPicPr>
                                                <pic:blipFill>
                                                  <a:blip r:embed="rId13"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523875" cy="190500"/>
                                          <wp:effectExtent l="19050" t="0" r="9525" b="0"/>
                                          <wp:docPr id="11" name="Picture 11" descr="share on 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on Twitter">
                                                    <a:hlinkClick r:id="rId18"/>
                                                  </pic:cNvPr>
                                                  <pic:cNvPicPr>
                                                    <a:picLocks noChangeAspect="1" noChangeArrowheads="1"/>
                                                  </pic:cNvPicPr>
                                                </pic:nvPicPr>
                                                <pic:blipFill>
                                                  <a:blip r:embed="rId15"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p>
                                  <w:p w:rsidR="004D03A4" w:rsidRPr="004D03A4" w:rsidRDefault="004D03A4" w:rsidP="004D03A4">
                                    <w:pPr>
                                      <w:spacing w:after="0"/>
                                      <w:rPr>
                                        <w:rFonts w:ascii="Arial" w:eastAsia="Times New Roman" w:hAnsi="Arial" w:cs="Arial"/>
                                        <w:color w:val="F2F2F2"/>
                                        <w:sz w:val="18"/>
                                        <w:szCs w:val="18"/>
                                      </w:rPr>
                                    </w:pP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Day Two Of The NLIU-INADR ILSMT: The Grind Begins</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Dec 07, 2018 06:47 am | </w:t>
                                    </w:r>
                                    <w:proofErr w:type="spellStart"/>
                                    <w:r w:rsidRPr="004D03A4">
                                      <w:rPr>
                                        <w:rFonts w:ascii="Arial" w:eastAsia="Times New Roman" w:hAnsi="Arial" w:cs="Arial"/>
                                        <w:color w:val="F2F2F2"/>
                                        <w:sz w:val="18"/>
                                        <w:szCs w:val="18"/>
                                      </w:rPr>
                                      <w:t>Ruxandra</w:t>
                                    </w:r>
                                    <w:proofErr w:type="spellEnd"/>
                                    <w:r w:rsidRPr="004D03A4">
                                      <w:rPr>
                                        <w:rFonts w:ascii="Arial" w:eastAsia="Times New Roman" w:hAnsi="Arial" w:cs="Arial"/>
                                        <w:color w:val="F2F2F2"/>
                                        <w:sz w:val="18"/>
                                        <w:szCs w:val="18"/>
                                      </w:rPr>
                                      <w:t xml:space="preserve"> Gheorghe</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F2F2F2"/>
                                        <w:sz w:val="18"/>
                                        <w:szCs w:val="18"/>
                                      </w:rPr>
                                      <w:t>The second day of the 7th edition of NLIU-INADR ILSMT took place on 24 November 2018 and began with anxious participants preparing for the preliminary rounds. While teams huddled together revising their strategies, the judges were briefed about the simulated legal issues by none other than Case Ellis. Ellis, who is affiliated with INADR, deliberated</w:t>
                                    </w:r>
                                    <w:r>
                                      <w:rPr>
                                        <w:rFonts w:ascii="Arial" w:eastAsia="Times New Roman" w:hAnsi="Arial" w:cs="Arial"/>
                                        <w:color w:val="F2F2F2"/>
                                        <w:sz w:val="18"/>
                                        <w:szCs w:val="18"/>
                                      </w:rPr>
                                      <w:t xml:space="preserve"> </w:t>
                                    </w:r>
                                    <w:r w:rsidRPr="004D03A4">
                                      <w:rPr>
                                        <w:rFonts w:ascii="Arial" w:eastAsia="Times New Roman" w:hAnsi="Arial" w:cs="Arial"/>
                                        <w:color w:val="F2F2F2"/>
                                        <w:sz w:val="18"/>
                                        <w:szCs w:val="18"/>
                                      </w:rPr>
                                      <w:t>Continue reading →</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0000FF"/>
                                        <w:sz w:val="18"/>
                                        <w:u w:val="single"/>
                                      </w:rPr>
                                      <w:lastRenderedPageBreak/>
                                      <w:t>Source</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read more</w:t>
                                    </w:r>
                                  </w:p>
                                  <w:p w:rsidR="004D03A4" w:rsidRPr="004D03A4" w:rsidRDefault="004D03A4" w:rsidP="004D03A4">
                                    <w:pPr>
                                      <w:spacing w:after="0"/>
                                      <w:rPr>
                                        <w:rFonts w:ascii="Arial" w:eastAsia="Times New Roman" w:hAnsi="Arial" w:cs="Arial"/>
                                        <w:color w:val="F2F2F2"/>
                                        <w:sz w:val="18"/>
                                        <w:szCs w:val="18"/>
                                      </w:rPr>
                                    </w:pPr>
                                    <w:r>
                                      <w:rPr>
                                        <w:rFonts w:ascii="Arial" w:eastAsia="Times New Roman" w:hAnsi="Arial" w:cs="Arial"/>
                                        <w:noProof/>
                                        <w:color w:val="0000FF"/>
                                        <w:sz w:val="18"/>
                                        <w:szCs w:val="18"/>
                                      </w:rPr>
                                      <w:drawing>
                                        <wp:inline distT="0" distB="0" distL="0" distR="0">
                                          <wp:extent cx="457200" cy="190500"/>
                                          <wp:effectExtent l="19050" t="0" r="0" b="0"/>
                                          <wp:docPr id="12" name="Picture 12" descr="http://cdn-images.mailchimp.com/fb/like.gif">
                                            <a:hlinkClick xmlns:a="http://schemas.openxmlformats.org/drawingml/2006/main" r:id="rId19" tooltip="&quot;Like Day Two Of The NLIU-INADR ILSMT: The Grind Begin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images.mailchimp.com/fb/like.gif">
                                                    <a:hlinkClick r:id="rId19" tooltip="&quot;Like Day Two Of The NLIU-INADR ILSMT: The Grind Begins on Facebook&quot;"/>
                                                  </pic:cNvPr>
                                                  <pic:cNvPicPr>
                                                    <a:picLocks noChangeAspect="1" noChangeArrowheads="1"/>
                                                  </pic:cNvPicPr>
                                                </pic:nvPicPr>
                                                <pic:blipFill>
                                                  <a:blip r:embed="rId11"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304800" cy="190500"/>
                                          <wp:effectExtent l="19050" t="0" r="0" b="0"/>
                                          <wp:docPr id="13" name="Picture 13" descr="Google Plus One Butt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gle Plus One Button">
                                                    <a:hlinkClick r:id="rId20"/>
                                                  </pic:cNvPr>
                                                  <pic:cNvPicPr>
                                                    <a:picLocks noChangeAspect="1" noChangeArrowheads="1"/>
                                                  </pic:cNvPicPr>
                                                </pic:nvPicPr>
                                                <pic:blipFill>
                                                  <a:blip r:embed="rId13"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523875" cy="190500"/>
                                          <wp:effectExtent l="19050" t="0" r="9525" b="0"/>
                                          <wp:docPr id="14" name="Picture 14" descr="share on Twit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 on Twitter">
                                                    <a:hlinkClick r:id="rId21"/>
                                                  </pic:cNvPr>
                                                  <pic:cNvPicPr>
                                                    <a:picLocks noChangeAspect="1" noChangeArrowheads="1"/>
                                                  </pic:cNvPicPr>
                                                </pic:nvPicPr>
                                                <pic:blipFill>
                                                  <a:blip r:embed="rId15"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p>
                                  <w:p w:rsidR="004D03A4" w:rsidRPr="004D03A4" w:rsidRDefault="004D03A4" w:rsidP="004D03A4">
                                    <w:pPr>
                                      <w:spacing w:after="0"/>
                                      <w:rPr>
                                        <w:rFonts w:ascii="Arial" w:eastAsia="Times New Roman" w:hAnsi="Arial" w:cs="Arial"/>
                                        <w:color w:val="F2F2F2"/>
                                        <w:sz w:val="18"/>
                                        <w:szCs w:val="18"/>
                                      </w:rPr>
                                    </w:pP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Day One Of The NLIU-INADR ILSMT: Rediscovering Mediation</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Dec 05, 2018 07:20 am | </w:t>
                                    </w:r>
                                    <w:proofErr w:type="spellStart"/>
                                    <w:r w:rsidRPr="004D03A4">
                                      <w:rPr>
                                        <w:rFonts w:ascii="Arial" w:eastAsia="Times New Roman" w:hAnsi="Arial" w:cs="Arial"/>
                                        <w:color w:val="F2F2F2"/>
                                        <w:sz w:val="18"/>
                                        <w:szCs w:val="18"/>
                                      </w:rPr>
                                      <w:t>Ruxandra</w:t>
                                    </w:r>
                                    <w:proofErr w:type="spellEnd"/>
                                    <w:r w:rsidRPr="004D03A4">
                                      <w:rPr>
                                        <w:rFonts w:ascii="Arial" w:eastAsia="Times New Roman" w:hAnsi="Arial" w:cs="Arial"/>
                                        <w:color w:val="F2F2F2"/>
                                        <w:sz w:val="18"/>
                                        <w:szCs w:val="18"/>
                                      </w:rPr>
                                      <w:t xml:space="preserve"> Gheorghe</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The 7th edition of the International Law School Mediation Tournament (ILSMT), 2018, was </w:t>
                                    </w:r>
                                    <w:proofErr w:type="gramStart"/>
                                    <w:r>
                                      <w:rPr>
                                        <w:rFonts w:ascii="Arial" w:eastAsia="Times New Roman" w:hAnsi="Arial" w:cs="Arial"/>
                                        <w:color w:val="F2F2F2"/>
                                        <w:sz w:val="18"/>
                                        <w:szCs w:val="18"/>
                                      </w:rPr>
                                      <w:t xml:space="preserve">organized </w:t>
                                    </w:r>
                                    <w:r w:rsidRPr="004D03A4">
                                      <w:rPr>
                                        <w:rFonts w:ascii="Arial" w:eastAsia="Times New Roman" w:hAnsi="Arial" w:cs="Arial"/>
                                        <w:color w:val="F2F2F2"/>
                                        <w:sz w:val="18"/>
                                        <w:szCs w:val="18"/>
                                      </w:rPr>
                                      <w:t xml:space="preserve"> by</w:t>
                                    </w:r>
                                    <w:proofErr w:type="gramEnd"/>
                                    <w:r w:rsidRPr="004D03A4">
                                      <w:rPr>
                                        <w:rFonts w:ascii="Arial" w:eastAsia="Times New Roman" w:hAnsi="Arial" w:cs="Arial"/>
                                        <w:color w:val="F2F2F2"/>
                                        <w:sz w:val="18"/>
                                        <w:szCs w:val="18"/>
                                      </w:rPr>
                                      <w:t xml:space="preserve"> the National Law Institute University (NLIU) with the support of the International Academy of Dispute Resolution (INADR). Eager participants and professional judges from across the globe gathered in Bhopal to kick-start this </w:t>
                                    </w:r>
                                    <w:proofErr w:type="spellStart"/>
                                    <w:r w:rsidRPr="004D03A4">
                                      <w:rPr>
                                        <w:rFonts w:ascii="Arial" w:eastAsia="Times New Roman" w:hAnsi="Arial" w:cs="Arial"/>
                                        <w:color w:val="F2F2F2"/>
                                        <w:sz w:val="18"/>
                                        <w:szCs w:val="18"/>
                                      </w:rPr>
                                      <w:t>endeavour</w:t>
                                    </w:r>
                                    <w:proofErr w:type="spellEnd"/>
                                    <w:r w:rsidRPr="004D03A4">
                                      <w:rPr>
                                        <w:rFonts w:ascii="Arial" w:eastAsia="Times New Roman" w:hAnsi="Arial" w:cs="Arial"/>
                                        <w:color w:val="F2F2F2"/>
                                        <w:sz w:val="18"/>
                                        <w:szCs w:val="18"/>
                                      </w:rPr>
                                      <w:t xml:space="preserve"> and take mediation to a whole new</w:t>
                                    </w:r>
                                    <w:r>
                                      <w:rPr>
                                        <w:rFonts w:ascii="Arial" w:eastAsia="Times New Roman" w:hAnsi="Arial" w:cs="Arial"/>
                                        <w:color w:val="F2F2F2"/>
                                        <w:sz w:val="18"/>
                                        <w:szCs w:val="18"/>
                                      </w:rPr>
                                      <w:t xml:space="preserve"> </w:t>
                                    </w:r>
                                    <w:r w:rsidRPr="004D03A4">
                                      <w:rPr>
                                        <w:rFonts w:ascii="Arial" w:eastAsia="Times New Roman" w:hAnsi="Arial" w:cs="Arial"/>
                                        <w:color w:val="F2F2F2"/>
                                        <w:sz w:val="18"/>
                                        <w:szCs w:val="18"/>
                                      </w:rPr>
                                      <w:t>Continue reading →</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0000FF"/>
                                        <w:sz w:val="18"/>
                                        <w:u w:val="single"/>
                                      </w:rPr>
                                      <w:t>Source</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read more</w:t>
                                    </w:r>
                                  </w:p>
                                  <w:p w:rsidR="004D03A4" w:rsidRPr="004D03A4" w:rsidRDefault="004D03A4" w:rsidP="004D03A4">
                                    <w:pPr>
                                      <w:spacing w:after="0"/>
                                      <w:rPr>
                                        <w:rFonts w:ascii="Arial" w:eastAsia="Times New Roman" w:hAnsi="Arial" w:cs="Arial"/>
                                        <w:color w:val="F2F2F2"/>
                                        <w:sz w:val="18"/>
                                        <w:szCs w:val="18"/>
                                      </w:rPr>
                                    </w:pPr>
                                    <w:r>
                                      <w:rPr>
                                        <w:rFonts w:ascii="Arial" w:eastAsia="Times New Roman" w:hAnsi="Arial" w:cs="Arial"/>
                                        <w:noProof/>
                                        <w:color w:val="0000FF"/>
                                        <w:sz w:val="18"/>
                                        <w:szCs w:val="18"/>
                                      </w:rPr>
                                      <w:drawing>
                                        <wp:inline distT="0" distB="0" distL="0" distR="0">
                                          <wp:extent cx="457200" cy="190500"/>
                                          <wp:effectExtent l="19050" t="0" r="0" b="0"/>
                                          <wp:docPr id="15" name="Picture 15" descr="http://cdn-images.mailchimp.com/fb/like.gif">
                                            <a:hlinkClick xmlns:a="http://schemas.openxmlformats.org/drawingml/2006/main" r:id="rId22" tooltip="&quot;Like Day One Of The NLIU-INADR ILSMT: Rediscovering Mediation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images.mailchimp.com/fb/like.gif">
                                                    <a:hlinkClick r:id="rId22" tooltip="&quot;Like Day One Of The NLIU-INADR ILSMT: Rediscovering Mediation on Facebook&quot;"/>
                                                  </pic:cNvPr>
                                                  <pic:cNvPicPr>
                                                    <a:picLocks noChangeAspect="1" noChangeArrowheads="1"/>
                                                  </pic:cNvPicPr>
                                                </pic:nvPicPr>
                                                <pic:blipFill>
                                                  <a:blip r:embed="rId11"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304800" cy="190500"/>
                                          <wp:effectExtent l="19050" t="0" r="0" b="0"/>
                                          <wp:docPr id="16" name="Picture 16" descr="Google Plus One Butt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gle Plus One Button">
                                                    <a:hlinkClick r:id="rId23"/>
                                                  </pic:cNvPr>
                                                  <pic:cNvPicPr>
                                                    <a:picLocks noChangeAspect="1" noChangeArrowheads="1"/>
                                                  </pic:cNvPicPr>
                                                </pic:nvPicPr>
                                                <pic:blipFill>
                                                  <a:blip r:embed="rId13"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523875" cy="190500"/>
                                          <wp:effectExtent l="19050" t="0" r="9525" b="0"/>
                                          <wp:docPr id="17" name="Picture 17" descr="share on 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 on Twitter">
                                                    <a:hlinkClick r:id="rId24"/>
                                                  </pic:cNvPr>
                                                  <pic:cNvPicPr>
                                                    <a:picLocks noChangeAspect="1" noChangeArrowheads="1"/>
                                                  </pic:cNvPicPr>
                                                </pic:nvPicPr>
                                                <pic:blipFill>
                                                  <a:blip r:embed="rId15"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p>
                                  <w:p w:rsidR="004D03A4" w:rsidRPr="004D03A4" w:rsidRDefault="004D03A4" w:rsidP="004D03A4">
                                    <w:pPr>
                                      <w:spacing w:after="0"/>
                                      <w:rPr>
                                        <w:rFonts w:ascii="Arial" w:eastAsia="Times New Roman" w:hAnsi="Arial" w:cs="Arial"/>
                                        <w:color w:val="F2F2F2"/>
                                        <w:sz w:val="18"/>
                                        <w:szCs w:val="18"/>
                                      </w:rPr>
                                    </w:pPr>
                                  </w:p>
                                  <w:p w:rsidR="004D03A4" w:rsidRPr="004D03A4" w:rsidRDefault="004D03A4" w:rsidP="004D03A4">
                                    <w:pPr>
                                      <w:spacing w:after="0"/>
                                      <w:rPr>
                                        <w:rFonts w:ascii="Arial" w:eastAsia="Times New Roman" w:hAnsi="Arial" w:cs="Arial"/>
                                        <w:color w:val="F2F2F2"/>
                                        <w:sz w:val="18"/>
                                        <w:szCs w:val="18"/>
                                      </w:rPr>
                                    </w:pPr>
                                    <w:proofErr w:type="spellStart"/>
                                    <w:r w:rsidRPr="004D03A4">
                                      <w:rPr>
                                        <w:rFonts w:ascii="Arial" w:eastAsia="Times New Roman" w:hAnsi="Arial" w:cs="Arial"/>
                                        <w:color w:val="0000FF"/>
                                        <w:sz w:val="18"/>
                                        <w:u w:val="single"/>
                                      </w:rPr>
                                      <w:t>Standardising</w:t>
                                    </w:r>
                                    <w:proofErr w:type="spellEnd"/>
                                    <w:r w:rsidRPr="004D03A4">
                                      <w:rPr>
                                        <w:rFonts w:ascii="Arial" w:eastAsia="Times New Roman" w:hAnsi="Arial" w:cs="Arial"/>
                                        <w:color w:val="0000FF"/>
                                        <w:sz w:val="18"/>
                                        <w:u w:val="single"/>
                                      </w:rPr>
                                      <w:t xml:space="preserve"> ODR platforms and practice</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Dec 04, 2018 05:57 am | Laura </w:t>
                                    </w:r>
                                    <w:proofErr w:type="spellStart"/>
                                    <w:r w:rsidRPr="004D03A4">
                                      <w:rPr>
                                        <w:rFonts w:ascii="Arial" w:eastAsia="Times New Roman" w:hAnsi="Arial" w:cs="Arial"/>
                                        <w:color w:val="F2F2F2"/>
                                        <w:sz w:val="18"/>
                                        <w:szCs w:val="18"/>
                                      </w:rPr>
                                      <w:t>Skillen</w:t>
                                    </w:r>
                                    <w:proofErr w:type="spellEnd"/>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F2F2F2"/>
                                        <w:sz w:val="18"/>
                                        <w:szCs w:val="18"/>
                                      </w:rPr>
                                      <w:t xml:space="preserve">This past August, the results of IMI’s Online Dispute Resolution (e-Mediation) Task Force were presented at the ODR Forum taking place in Auckland, New Zealand.  The panel, </w:t>
                                    </w:r>
                                    <w:proofErr w:type="spellStart"/>
                                    <w:r w:rsidRPr="004D03A4">
                                      <w:rPr>
                                        <w:rFonts w:ascii="Arial" w:eastAsia="Times New Roman" w:hAnsi="Arial" w:cs="Arial"/>
                                        <w:color w:val="F2F2F2"/>
                                        <w:sz w:val="18"/>
                                        <w:szCs w:val="18"/>
                                      </w:rPr>
                                      <w:t>organised</w:t>
                                    </w:r>
                                    <w:proofErr w:type="spellEnd"/>
                                    <w:r w:rsidRPr="004D03A4">
                                      <w:rPr>
                                        <w:rFonts w:ascii="Arial" w:eastAsia="Times New Roman" w:hAnsi="Arial" w:cs="Arial"/>
                                        <w:color w:val="F2F2F2"/>
                                        <w:sz w:val="18"/>
                                        <w:szCs w:val="18"/>
                                      </w:rPr>
                                      <w:t xml:space="preserve"> by Task Force Co-Chair Daniel Rainey, was on the topic “</w:t>
                                    </w:r>
                                    <w:proofErr w:type="spellStart"/>
                                    <w:r w:rsidRPr="004D03A4">
                                      <w:rPr>
                                        <w:rFonts w:ascii="Arial" w:eastAsia="Times New Roman" w:hAnsi="Arial" w:cs="Arial"/>
                                        <w:color w:val="F2F2F2"/>
                                        <w:sz w:val="18"/>
                                        <w:szCs w:val="18"/>
                                      </w:rPr>
                                      <w:t>Standardising</w:t>
                                    </w:r>
                                    <w:proofErr w:type="spellEnd"/>
                                    <w:r w:rsidRPr="004D03A4">
                                      <w:rPr>
                                        <w:rFonts w:ascii="Arial" w:eastAsia="Times New Roman" w:hAnsi="Arial" w:cs="Arial"/>
                                        <w:color w:val="F2F2F2"/>
                                        <w:sz w:val="18"/>
                                        <w:szCs w:val="18"/>
                                      </w:rPr>
                                      <w:t xml:space="preserve"> ODR Platforms and Practice”.  Speakers included Ana Maria Maia </w:t>
                                    </w:r>
                                    <w:proofErr w:type="spellStart"/>
                                    <w:r w:rsidRPr="004D03A4">
                                      <w:rPr>
                                        <w:rFonts w:ascii="Arial" w:eastAsia="Times New Roman" w:hAnsi="Arial" w:cs="Arial"/>
                                        <w:color w:val="F2F2F2"/>
                                        <w:sz w:val="18"/>
                                        <w:szCs w:val="18"/>
                                      </w:rPr>
                                      <w:t>Goncalves</w:t>
                                    </w:r>
                                    <w:proofErr w:type="spellEnd"/>
                                    <w:r w:rsidRPr="004D03A4">
                                      <w:rPr>
                                        <w:rFonts w:ascii="Arial" w:eastAsia="Times New Roman" w:hAnsi="Arial" w:cs="Arial"/>
                                        <w:color w:val="F2F2F2"/>
                                        <w:sz w:val="18"/>
                                        <w:szCs w:val="18"/>
                                      </w:rPr>
                                      <w:t xml:space="preserve"> (Task Force Co-Chair) and Paul </w:t>
                                    </w:r>
                                    <w:proofErr w:type="spellStart"/>
                                    <w:r w:rsidRPr="004D03A4">
                                      <w:rPr>
                                        <w:rFonts w:ascii="Arial" w:eastAsia="Times New Roman" w:hAnsi="Arial" w:cs="Arial"/>
                                        <w:color w:val="F2F2F2"/>
                                        <w:sz w:val="18"/>
                                        <w:szCs w:val="18"/>
                                      </w:rPr>
                                      <w:t>Embley</w:t>
                                    </w:r>
                                    <w:proofErr w:type="spellEnd"/>
                                    <w:r>
                                      <w:rPr>
                                        <w:rFonts w:ascii="Arial" w:eastAsia="Times New Roman" w:hAnsi="Arial" w:cs="Arial"/>
                                        <w:color w:val="F2F2F2"/>
                                        <w:sz w:val="18"/>
                                        <w:szCs w:val="18"/>
                                      </w:rPr>
                                      <w:t xml:space="preserve"> </w:t>
                                    </w:r>
                                    <w:r w:rsidRPr="004D03A4">
                                      <w:rPr>
                                        <w:rFonts w:ascii="Arial" w:eastAsia="Times New Roman" w:hAnsi="Arial" w:cs="Arial"/>
                                        <w:color w:val="F2F2F2"/>
                                        <w:sz w:val="18"/>
                                        <w:szCs w:val="18"/>
                                      </w:rPr>
                                      <w:t>Continue reading →</w:t>
                                    </w:r>
                                  </w:p>
                                  <w:p w:rsidR="004D03A4" w:rsidRPr="004D03A4" w:rsidRDefault="004D03A4" w:rsidP="004D03A4">
                                    <w:pPr>
                                      <w:spacing w:before="150" w:after="150"/>
                                      <w:rPr>
                                        <w:rFonts w:ascii="Arial" w:eastAsia="Times New Roman" w:hAnsi="Arial" w:cs="Arial"/>
                                        <w:color w:val="F2F2F2"/>
                                        <w:sz w:val="18"/>
                                        <w:szCs w:val="18"/>
                                      </w:rPr>
                                    </w:pPr>
                                    <w:r w:rsidRPr="004D03A4">
                                      <w:rPr>
                                        <w:rFonts w:ascii="Arial" w:eastAsia="Times New Roman" w:hAnsi="Arial" w:cs="Arial"/>
                                        <w:color w:val="0000FF"/>
                                        <w:sz w:val="18"/>
                                        <w:u w:val="single"/>
                                      </w:rPr>
                                      <w:t>Source</w:t>
                                    </w:r>
                                  </w:p>
                                  <w:p w:rsidR="004D03A4" w:rsidRPr="004D03A4" w:rsidRDefault="004D03A4" w:rsidP="004D03A4">
                                    <w:pPr>
                                      <w:spacing w:after="0"/>
                                      <w:rPr>
                                        <w:rFonts w:ascii="Arial" w:eastAsia="Times New Roman" w:hAnsi="Arial" w:cs="Arial"/>
                                        <w:color w:val="F2F2F2"/>
                                        <w:sz w:val="18"/>
                                        <w:szCs w:val="18"/>
                                      </w:rPr>
                                    </w:pPr>
                                    <w:r w:rsidRPr="004D03A4">
                                      <w:rPr>
                                        <w:rFonts w:ascii="Arial" w:eastAsia="Times New Roman" w:hAnsi="Arial" w:cs="Arial"/>
                                        <w:color w:val="0000FF"/>
                                        <w:sz w:val="18"/>
                                        <w:u w:val="single"/>
                                      </w:rPr>
                                      <w:t>read more</w:t>
                                    </w:r>
                                  </w:p>
                                  <w:p w:rsidR="004D03A4" w:rsidRPr="004D03A4" w:rsidRDefault="004D03A4" w:rsidP="004D03A4">
                                    <w:pPr>
                                      <w:spacing w:after="0"/>
                                      <w:rPr>
                                        <w:rFonts w:ascii="Arial" w:eastAsia="Times New Roman" w:hAnsi="Arial" w:cs="Arial"/>
                                        <w:color w:val="F2F2F2"/>
                                        <w:sz w:val="18"/>
                                        <w:szCs w:val="18"/>
                                      </w:rPr>
                                    </w:pPr>
                                    <w:r>
                                      <w:rPr>
                                        <w:rFonts w:ascii="Arial" w:eastAsia="Times New Roman" w:hAnsi="Arial" w:cs="Arial"/>
                                        <w:noProof/>
                                        <w:color w:val="0000FF"/>
                                        <w:sz w:val="18"/>
                                        <w:szCs w:val="18"/>
                                      </w:rPr>
                                      <w:drawing>
                                        <wp:inline distT="0" distB="0" distL="0" distR="0">
                                          <wp:extent cx="457200" cy="190500"/>
                                          <wp:effectExtent l="19050" t="0" r="0" b="0"/>
                                          <wp:docPr id="18" name="Picture 18" descr="Like Standardising ODR platforms and practice on Facebook">
                                            <a:hlinkClick xmlns:a="http://schemas.openxmlformats.org/drawingml/2006/main" r:id="rId25" tooltip="&quot;Like Standardising ODR platforms and practic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ke Standardising ODR platforms and practice on Facebook">
                                                    <a:hlinkClick r:id="rId25" tooltip="&quot;Like Standardising ODR platforms and practice on Facebook&quot;"/>
                                                  </pic:cNvPr>
                                                  <pic:cNvPicPr>
                                                    <a:picLocks noChangeAspect="1" noChangeArrowheads="1"/>
                                                  </pic:cNvPicPr>
                                                </pic:nvPicPr>
                                                <pic:blipFill>
                                                  <a:blip r:embed="rId11"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304800" cy="190500"/>
                                          <wp:effectExtent l="19050" t="0" r="0" b="0"/>
                                          <wp:docPr id="19" name="Picture 19" descr="Google Plus One Butt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ogle Plus One Button">
                                                    <a:hlinkClick r:id="rId26"/>
                                                  </pic:cNvPr>
                                                  <pic:cNvPicPr>
                                                    <a:picLocks noChangeAspect="1" noChangeArrowheads="1"/>
                                                  </pic:cNvPicPr>
                                                </pic:nvPicPr>
                                                <pic:blipFill>
                                                  <a:blip r:embed="rId13"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4D03A4">
                                      <w:rPr>
                                        <w:rFonts w:ascii="Arial" w:eastAsia="Times New Roman" w:hAnsi="Arial" w:cs="Arial"/>
                                        <w:color w:val="F2F2F2"/>
                                        <w:sz w:val="18"/>
                                        <w:szCs w:val="18"/>
                                      </w:rPr>
                                      <w:t>   </w:t>
                                    </w:r>
                                    <w:r>
                                      <w:rPr>
                                        <w:rFonts w:ascii="Arial" w:eastAsia="Times New Roman" w:hAnsi="Arial" w:cs="Arial"/>
                                        <w:noProof/>
                                        <w:color w:val="0000FF"/>
                                        <w:sz w:val="18"/>
                                        <w:szCs w:val="18"/>
                                      </w:rPr>
                                      <w:drawing>
                                        <wp:inline distT="0" distB="0" distL="0" distR="0">
                                          <wp:extent cx="523875" cy="190500"/>
                                          <wp:effectExtent l="19050" t="0" r="9525" b="0"/>
                                          <wp:docPr id="20" name="Picture 20" descr="share on Twi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are on Twitter">
                                                    <a:hlinkClick r:id="rId27"/>
                                                  </pic:cNvPr>
                                                  <pic:cNvPicPr>
                                                    <a:picLocks noChangeAspect="1" noChangeArrowheads="1"/>
                                                  </pic:cNvPicPr>
                                                </pic:nvPicPr>
                                                <pic:blipFill>
                                                  <a:blip r:embed="rId15"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p>
                                  <w:p w:rsidR="004D03A4" w:rsidRPr="004D03A4" w:rsidRDefault="004D03A4" w:rsidP="004D03A4">
                                    <w:pPr>
                                      <w:spacing w:after="0"/>
                                      <w:rPr>
                                        <w:rFonts w:ascii="Arial" w:eastAsia="Times New Roman" w:hAnsi="Arial" w:cs="Arial"/>
                                        <w:color w:val="F2F2F2"/>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jc w:val="center"/>
              <w:rPr>
                <w:rFonts w:ascii="Arial" w:eastAsia="Times New Roman" w:hAnsi="Arial" w:cs="Arial"/>
                <w:sz w:val="18"/>
                <w:szCs w:val="18"/>
              </w:rPr>
            </w:pPr>
          </w:p>
        </w:tc>
      </w:tr>
      <w:tr w:rsidR="004D03A4" w:rsidRPr="004D03A4" w:rsidTr="004D03A4">
        <w:tc>
          <w:tcPr>
            <w:tcW w:w="0" w:type="auto"/>
            <w:shd w:val="clear" w:color="auto" w:fill="FFFFFF"/>
            <w:hideMark/>
          </w:tcPr>
          <w:tbl>
            <w:tblPr>
              <w:tblW w:w="5000" w:type="pct"/>
              <w:jc w:val="center"/>
              <w:tblCellMar>
                <w:left w:w="0" w:type="dxa"/>
                <w:right w:w="0" w:type="dxa"/>
              </w:tblCellMar>
              <w:tblLook w:val="04A0"/>
            </w:tblPr>
            <w:tblGrid>
              <w:gridCol w:w="9360"/>
            </w:tblGrid>
            <w:tr w:rsidR="004D03A4" w:rsidRPr="004D03A4">
              <w:trPr>
                <w:jc w:val="center"/>
              </w:trPr>
              <w:tc>
                <w:tcPr>
                  <w:tcW w:w="0" w:type="auto"/>
                  <w:hideMark/>
                </w:tcPr>
                <w:tbl>
                  <w:tblPr>
                    <w:tblW w:w="5000" w:type="pct"/>
                    <w:tblCellMar>
                      <w:left w:w="0" w:type="dxa"/>
                      <w:right w:w="0" w:type="dxa"/>
                    </w:tblCellMar>
                    <w:tblLook w:val="04A0"/>
                  </w:tblPr>
                  <w:tblGrid>
                    <w:gridCol w:w="9360"/>
                  </w:tblGrid>
                  <w:tr w:rsidR="004D03A4" w:rsidRPr="004D03A4">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9090"/>
                        </w:tblGrid>
                        <w:tr w:rsidR="004D03A4" w:rsidRPr="004D03A4">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820"/>
                              </w:tblGrid>
                              <w:tr w:rsidR="004D03A4" w:rsidRPr="004D03A4">
                                <w:trPr>
                                  <w:jc w:val="center"/>
                                </w:trPr>
                                <w:tc>
                                  <w:tcPr>
                                    <w:tcW w:w="0" w:type="auto"/>
                                    <w:tcMar>
                                      <w:top w:w="135" w:type="dxa"/>
                                      <w:left w:w="135" w:type="dxa"/>
                                      <w:bottom w:w="0" w:type="dxa"/>
                                      <w:right w:w="135" w:type="dxa"/>
                                    </w:tcMar>
                                    <w:hideMark/>
                                  </w:tcPr>
                                  <w:p w:rsidR="004D03A4" w:rsidRPr="004D03A4" w:rsidRDefault="004D03A4" w:rsidP="004D03A4">
                                    <w:pPr>
                                      <w:spacing w:after="0"/>
                                      <w:jc w:val="center"/>
                                      <w:rPr>
                                        <w:rFonts w:ascii="Arial" w:eastAsia="Times New Roman" w:hAnsi="Arial" w:cs="Arial"/>
                                        <w:sz w:val="18"/>
                                        <w:szCs w:val="18"/>
                                      </w:rPr>
                                    </w:pPr>
                                  </w:p>
                                </w:tc>
                              </w:tr>
                            </w:tbl>
                            <w:p w:rsidR="004D03A4" w:rsidRPr="004D03A4" w:rsidRDefault="004D03A4" w:rsidP="004D03A4">
                              <w:pPr>
                                <w:spacing w:after="0"/>
                                <w:jc w:val="center"/>
                                <w:rPr>
                                  <w:rFonts w:ascii="Arial" w:eastAsia="Times New Roman" w:hAnsi="Arial" w:cs="Arial"/>
                                  <w:sz w:val="18"/>
                                  <w:szCs w:val="18"/>
                                </w:rPr>
                              </w:pPr>
                            </w:p>
                          </w:tc>
                        </w:tr>
                      </w:tbl>
                      <w:p w:rsidR="004D03A4" w:rsidRPr="004D03A4" w:rsidRDefault="004D03A4" w:rsidP="004D03A4">
                        <w:pPr>
                          <w:spacing w:after="0"/>
                          <w:jc w:val="center"/>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vanish/>
                      <w:sz w:val="18"/>
                      <w:szCs w:val="18"/>
                    </w:rPr>
                  </w:pPr>
                </w:p>
                <w:p w:rsidR="004D03A4" w:rsidRPr="004D03A4" w:rsidRDefault="004D03A4" w:rsidP="004D03A4">
                  <w:pPr>
                    <w:spacing w:after="0"/>
                    <w:rPr>
                      <w:rFonts w:ascii="Arial" w:eastAsia="Times New Roman" w:hAnsi="Arial" w:cs="Arial"/>
                      <w:vanish/>
                      <w:sz w:val="18"/>
                      <w:szCs w:val="18"/>
                    </w:rPr>
                  </w:pPr>
                </w:p>
                <w:tbl>
                  <w:tblPr>
                    <w:tblW w:w="5000" w:type="pct"/>
                    <w:tblCellMar>
                      <w:left w:w="0" w:type="dxa"/>
                      <w:right w:w="0" w:type="dxa"/>
                    </w:tblCellMar>
                    <w:tblLook w:val="04A0"/>
                  </w:tblPr>
                  <w:tblGrid>
                    <w:gridCol w:w="9360"/>
                  </w:tblGrid>
                  <w:tr w:rsidR="004D03A4" w:rsidRPr="004D03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4D03A4" w:rsidRPr="004D03A4">
                          <w:tc>
                            <w:tcPr>
                              <w:tcW w:w="0" w:type="auto"/>
                              <w:tcMar>
                                <w:top w:w="0" w:type="dxa"/>
                                <w:left w:w="270" w:type="dxa"/>
                                <w:bottom w:w="135" w:type="dxa"/>
                                <w:right w:w="270" w:type="dxa"/>
                              </w:tcMar>
                              <w:hideMark/>
                            </w:tcPr>
                            <w:p w:rsidR="004D03A4" w:rsidRPr="004D03A4" w:rsidRDefault="004D03A4" w:rsidP="004D03A4">
                              <w:pPr>
                                <w:spacing w:after="0"/>
                                <w:rPr>
                                  <w:rFonts w:ascii="Arial" w:eastAsia="Times New Roman" w:hAnsi="Arial" w:cs="Arial"/>
                                  <w:sz w:val="18"/>
                                  <w:szCs w:val="18"/>
                                </w:rPr>
                              </w:pPr>
                              <w:r w:rsidRPr="004D03A4">
                                <w:rPr>
                                  <w:rFonts w:ascii="Arial" w:eastAsia="Times New Roman" w:hAnsi="Arial" w:cs="Arial"/>
                                  <w:i/>
                                  <w:iCs/>
                                  <w:sz w:val="18"/>
                                </w:rPr>
                                <w:t>Copyright © 2018 International Mediation Institute, All rights reserved.</w:t>
                              </w:r>
                              <w:r w:rsidRPr="004D03A4">
                                <w:rPr>
                                  <w:rFonts w:ascii="Arial" w:eastAsia="Times New Roman" w:hAnsi="Arial" w:cs="Arial"/>
                                  <w:sz w:val="18"/>
                                  <w:szCs w:val="18"/>
                                </w:rPr>
                                <w:t> </w:t>
                              </w:r>
                              <w:r w:rsidRPr="004D03A4">
                                <w:rPr>
                                  <w:rFonts w:ascii="Arial" w:eastAsia="Times New Roman" w:hAnsi="Arial" w:cs="Arial"/>
                                  <w:sz w:val="18"/>
                                  <w:szCs w:val="18"/>
                                </w:rPr>
                                <w:br/>
                                <w:t>You are receiving this email because you are an IMI-Certified Professional Mediator or Mediation Advocate. You can manage your newsletter preferences and unsubscribe below--or simply reply to this email to get in touch with us. </w:t>
                              </w:r>
                              <w:r w:rsidRPr="004D03A4">
                                <w:rPr>
                                  <w:rFonts w:ascii="Arial" w:eastAsia="Times New Roman" w:hAnsi="Arial" w:cs="Arial"/>
                                  <w:sz w:val="18"/>
                                  <w:szCs w:val="18"/>
                                </w:rPr>
                                <w:br/>
                              </w:r>
                              <w:r w:rsidRPr="004D03A4">
                                <w:rPr>
                                  <w:rFonts w:ascii="Arial" w:eastAsia="Times New Roman" w:hAnsi="Arial" w:cs="Arial"/>
                                  <w:sz w:val="18"/>
                                  <w:szCs w:val="18"/>
                                </w:rPr>
                                <w:br/>
                              </w:r>
                              <w:r w:rsidRPr="004D03A4">
                                <w:rPr>
                                  <w:rFonts w:ascii="Arial" w:eastAsia="Times New Roman" w:hAnsi="Arial" w:cs="Arial"/>
                                  <w:b/>
                                  <w:bCs/>
                                  <w:sz w:val="18"/>
                                </w:rPr>
                                <w:t>Our mailing address is:</w:t>
                              </w:r>
                              <w:r w:rsidRPr="004D03A4">
                                <w:rPr>
                                  <w:rFonts w:ascii="Arial" w:eastAsia="Times New Roman" w:hAnsi="Arial" w:cs="Arial"/>
                                  <w:sz w:val="18"/>
                                  <w:szCs w:val="18"/>
                                </w:rPr>
                                <w:t> </w:t>
                              </w:r>
                            </w:p>
                            <w:p w:rsidR="004D03A4" w:rsidRPr="004D03A4" w:rsidRDefault="004D03A4" w:rsidP="004D03A4">
                              <w:pPr>
                                <w:spacing w:after="0"/>
                                <w:rPr>
                                  <w:rFonts w:ascii="Arial" w:eastAsia="Times New Roman" w:hAnsi="Arial" w:cs="Arial"/>
                                  <w:sz w:val="18"/>
                                  <w:szCs w:val="18"/>
                                </w:rPr>
                              </w:pPr>
                              <w:r w:rsidRPr="004D03A4">
                                <w:rPr>
                                  <w:rFonts w:ascii="Arial" w:eastAsia="Times New Roman" w:hAnsi="Arial" w:cs="Arial"/>
                                  <w:sz w:val="18"/>
                                </w:rPr>
                                <w:t>International Mediation Institute</w:t>
                              </w:r>
                            </w:p>
                            <w:p w:rsidR="004D03A4" w:rsidRPr="004D03A4" w:rsidRDefault="004D03A4" w:rsidP="004D03A4">
                              <w:pPr>
                                <w:spacing w:after="0"/>
                                <w:rPr>
                                  <w:rFonts w:ascii="Arial" w:eastAsia="Times New Roman" w:hAnsi="Arial" w:cs="Arial"/>
                                  <w:sz w:val="18"/>
                                  <w:szCs w:val="18"/>
                                </w:rPr>
                              </w:pPr>
                              <w:proofErr w:type="spellStart"/>
                              <w:r w:rsidRPr="004D03A4">
                                <w:rPr>
                                  <w:rFonts w:ascii="Arial" w:eastAsia="Times New Roman" w:hAnsi="Arial" w:cs="Arial"/>
                                  <w:sz w:val="18"/>
                                  <w:szCs w:val="18"/>
                                </w:rPr>
                                <w:t>Laan</w:t>
                              </w:r>
                              <w:proofErr w:type="spellEnd"/>
                              <w:r w:rsidRPr="004D03A4">
                                <w:rPr>
                                  <w:rFonts w:ascii="Arial" w:eastAsia="Times New Roman" w:hAnsi="Arial" w:cs="Arial"/>
                                  <w:sz w:val="18"/>
                                  <w:szCs w:val="18"/>
                                </w:rPr>
                                <w:t xml:space="preserve"> van </w:t>
                              </w:r>
                              <w:proofErr w:type="spellStart"/>
                              <w:r w:rsidRPr="004D03A4">
                                <w:rPr>
                                  <w:rFonts w:ascii="Arial" w:eastAsia="Times New Roman" w:hAnsi="Arial" w:cs="Arial"/>
                                  <w:sz w:val="18"/>
                                  <w:szCs w:val="18"/>
                                </w:rPr>
                                <w:t>Meerdervoort</w:t>
                              </w:r>
                              <w:proofErr w:type="spellEnd"/>
                              <w:r w:rsidRPr="004D03A4">
                                <w:rPr>
                                  <w:rFonts w:ascii="Arial" w:eastAsia="Times New Roman" w:hAnsi="Arial" w:cs="Arial"/>
                                  <w:sz w:val="18"/>
                                  <w:szCs w:val="18"/>
                                </w:rPr>
                                <w:t xml:space="preserve"> 70</w:t>
                              </w:r>
                            </w:p>
                            <w:p w:rsidR="004D03A4" w:rsidRPr="004D03A4" w:rsidRDefault="004D03A4" w:rsidP="004D03A4">
                              <w:pPr>
                                <w:spacing w:after="0"/>
                                <w:rPr>
                                  <w:rFonts w:ascii="Arial" w:eastAsia="Times New Roman" w:hAnsi="Arial" w:cs="Arial"/>
                                  <w:sz w:val="18"/>
                                  <w:szCs w:val="18"/>
                                </w:rPr>
                              </w:pPr>
                              <w:r w:rsidRPr="004D03A4">
                                <w:rPr>
                                  <w:rFonts w:ascii="Arial" w:eastAsia="Times New Roman" w:hAnsi="Arial" w:cs="Arial"/>
                                  <w:sz w:val="18"/>
                                  <w:szCs w:val="18"/>
                                </w:rPr>
                                <w:t>Bertha von Suttner Building</w:t>
                              </w:r>
                            </w:p>
                            <w:p w:rsidR="004D03A4" w:rsidRPr="004D03A4" w:rsidRDefault="004D03A4" w:rsidP="004D03A4">
                              <w:pPr>
                                <w:spacing w:after="0"/>
                                <w:rPr>
                                  <w:rFonts w:ascii="Arial" w:eastAsia="Times New Roman" w:hAnsi="Arial" w:cs="Arial"/>
                                  <w:sz w:val="18"/>
                                  <w:szCs w:val="18"/>
                                </w:rPr>
                              </w:pPr>
                              <w:r w:rsidRPr="004D03A4">
                                <w:rPr>
                                  <w:rFonts w:ascii="Arial" w:eastAsia="Times New Roman" w:hAnsi="Arial" w:cs="Arial"/>
                                  <w:sz w:val="18"/>
                                </w:rPr>
                                <w:t>The Hague</w:t>
                              </w:r>
                              <w:r w:rsidRPr="004D03A4">
                                <w:rPr>
                                  <w:rFonts w:ascii="Arial" w:eastAsia="Times New Roman" w:hAnsi="Arial" w:cs="Arial"/>
                                  <w:sz w:val="18"/>
                                  <w:szCs w:val="18"/>
                                </w:rPr>
                                <w:t>, </w:t>
                              </w:r>
                              <w:r w:rsidRPr="004D03A4">
                                <w:rPr>
                                  <w:rFonts w:ascii="Arial" w:eastAsia="Times New Roman" w:hAnsi="Arial" w:cs="Arial"/>
                                  <w:sz w:val="18"/>
                                </w:rPr>
                                <w:t>AN</w:t>
                              </w:r>
                              <w:r w:rsidRPr="004D03A4">
                                <w:rPr>
                                  <w:rFonts w:ascii="Arial" w:eastAsia="Times New Roman" w:hAnsi="Arial" w:cs="Arial"/>
                                  <w:sz w:val="18"/>
                                  <w:szCs w:val="18"/>
                                </w:rPr>
                                <w:t> </w:t>
                              </w:r>
                              <w:r w:rsidRPr="004D03A4">
                                <w:rPr>
                                  <w:rFonts w:ascii="Arial" w:eastAsia="Times New Roman" w:hAnsi="Arial" w:cs="Arial"/>
                                  <w:sz w:val="18"/>
                                </w:rPr>
                                <w:t>2517</w:t>
                              </w:r>
                            </w:p>
                            <w:p w:rsidR="004D03A4" w:rsidRPr="004D03A4" w:rsidRDefault="004D03A4" w:rsidP="004D03A4">
                              <w:pPr>
                                <w:spacing w:after="0"/>
                                <w:rPr>
                                  <w:rFonts w:ascii="Arial" w:eastAsia="Times New Roman" w:hAnsi="Arial" w:cs="Arial"/>
                                  <w:sz w:val="18"/>
                                  <w:szCs w:val="18"/>
                                </w:rPr>
                              </w:pPr>
                              <w:r w:rsidRPr="004D03A4">
                                <w:rPr>
                                  <w:rFonts w:ascii="Arial" w:eastAsia="Times New Roman" w:hAnsi="Arial" w:cs="Arial"/>
                                  <w:sz w:val="18"/>
                                  <w:szCs w:val="18"/>
                                </w:rPr>
                                <w:t>Netherlands</w:t>
                              </w: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rPr>
                      <w:rFonts w:ascii="Arial" w:eastAsia="Times New Roman" w:hAnsi="Arial" w:cs="Arial"/>
                      <w:sz w:val="18"/>
                      <w:szCs w:val="18"/>
                    </w:rPr>
                  </w:pPr>
                </w:p>
              </w:tc>
            </w:tr>
          </w:tbl>
          <w:p w:rsidR="004D03A4" w:rsidRPr="004D03A4" w:rsidRDefault="004D03A4" w:rsidP="004D03A4">
            <w:pPr>
              <w:spacing w:after="0"/>
              <w:jc w:val="center"/>
              <w:rPr>
                <w:rFonts w:ascii="Arial" w:eastAsia="Times New Roman" w:hAnsi="Arial" w:cs="Arial"/>
                <w:sz w:val="18"/>
                <w:szCs w:val="18"/>
              </w:rPr>
            </w:pPr>
          </w:p>
        </w:tc>
      </w:tr>
    </w:tbl>
    <w:p w:rsidR="0018771C" w:rsidRDefault="0018771C"/>
    <w:sectPr w:rsidR="0018771C" w:rsidSect="0018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3A4"/>
    <w:rsid w:val="0018771C"/>
    <w:rsid w:val="00227104"/>
    <w:rsid w:val="004D03A4"/>
    <w:rsid w:val="00696802"/>
    <w:rsid w:val="00A04CE9"/>
    <w:rsid w:val="00BC31A2"/>
    <w:rsid w:val="00CC0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1C"/>
  </w:style>
  <w:style w:type="paragraph" w:styleId="Heading1">
    <w:name w:val="heading 1"/>
    <w:basedOn w:val="Normal"/>
    <w:link w:val="Heading1Char"/>
    <w:uiPriority w:val="9"/>
    <w:qFormat/>
    <w:rsid w:val="004D03A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03A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3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3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3A4"/>
    <w:rPr>
      <w:rFonts w:ascii="Times New Roman" w:eastAsia="Times New Roman" w:hAnsi="Times New Roman" w:cs="Times New Roman"/>
      <w:b/>
      <w:bCs/>
      <w:sz w:val="27"/>
      <w:szCs w:val="27"/>
    </w:rPr>
  </w:style>
  <w:style w:type="paragraph" w:styleId="NormalWeb">
    <w:name w:val="Normal (Web)"/>
    <w:basedOn w:val="Normal"/>
    <w:uiPriority w:val="99"/>
    <w:unhideWhenUsed/>
    <w:rsid w:val="004D03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03A4"/>
    <w:rPr>
      <w:color w:val="0000FF"/>
      <w:u w:val="single"/>
    </w:rPr>
  </w:style>
  <w:style w:type="character" w:styleId="Strong">
    <w:name w:val="Strong"/>
    <w:basedOn w:val="DefaultParagraphFont"/>
    <w:uiPriority w:val="22"/>
    <w:qFormat/>
    <w:rsid w:val="004D03A4"/>
    <w:rPr>
      <w:b/>
      <w:bCs/>
    </w:rPr>
  </w:style>
  <w:style w:type="paragraph" w:customStyle="1" w:styleId="rsscontent">
    <w:name w:val="rsscontent"/>
    <w:basedOn w:val="Normal"/>
    <w:rsid w:val="004D03A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D03A4"/>
    <w:rPr>
      <w:i/>
      <w:iCs/>
    </w:rPr>
  </w:style>
  <w:style w:type="character" w:customStyle="1" w:styleId="org">
    <w:name w:val="org"/>
    <w:basedOn w:val="DefaultParagraphFont"/>
    <w:rsid w:val="004D03A4"/>
  </w:style>
  <w:style w:type="character" w:customStyle="1" w:styleId="locality">
    <w:name w:val="locality"/>
    <w:basedOn w:val="DefaultParagraphFont"/>
    <w:rsid w:val="004D03A4"/>
  </w:style>
  <w:style w:type="character" w:customStyle="1" w:styleId="region">
    <w:name w:val="region"/>
    <w:basedOn w:val="DefaultParagraphFont"/>
    <w:rsid w:val="004D03A4"/>
  </w:style>
  <w:style w:type="character" w:customStyle="1" w:styleId="postal-code">
    <w:name w:val="postal-code"/>
    <w:basedOn w:val="DefaultParagraphFont"/>
    <w:rsid w:val="004D03A4"/>
  </w:style>
  <w:style w:type="paragraph" w:styleId="BalloonText">
    <w:name w:val="Balloon Text"/>
    <w:basedOn w:val="Normal"/>
    <w:link w:val="BalloonTextChar"/>
    <w:uiPriority w:val="99"/>
    <w:semiHidden/>
    <w:unhideWhenUsed/>
    <w:rsid w:val="004D03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228364">
      <w:bodyDiv w:val="1"/>
      <w:marLeft w:val="0"/>
      <w:marRight w:val="0"/>
      <w:marTop w:val="0"/>
      <w:marBottom w:val="0"/>
      <w:divBdr>
        <w:top w:val="none" w:sz="0" w:space="0" w:color="auto"/>
        <w:left w:val="none" w:sz="0" w:space="0" w:color="auto"/>
        <w:bottom w:val="none" w:sz="0" w:space="0" w:color="auto"/>
        <w:right w:val="none" w:sz="0" w:space="0" w:color="auto"/>
      </w:divBdr>
      <w:divsChild>
        <w:div w:id="2142111521">
          <w:marLeft w:val="0"/>
          <w:marRight w:val="0"/>
          <w:marTop w:val="0"/>
          <w:marBottom w:val="0"/>
          <w:divBdr>
            <w:top w:val="none" w:sz="0" w:space="0" w:color="auto"/>
            <w:left w:val="none" w:sz="0" w:space="0" w:color="auto"/>
            <w:bottom w:val="none" w:sz="0" w:space="0" w:color="auto"/>
            <w:right w:val="none" w:sz="0" w:space="0" w:color="auto"/>
          </w:divBdr>
          <w:divsChild>
            <w:div w:id="732654751">
              <w:marLeft w:val="0"/>
              <w:marRight w:val="0"/>
              <w:marTop w:val="0"/>
              <w:marBottom w:val="0"/>
              <w:divBdr>
                <w:top w:val="none" w:sz="0" w:space="0" w:color="auto"/>
                <w:left w:val="none" w:sz="0" w:space="0" w:color="auto"/>
                <w:bottom w:val="none" w:sz="0" w:space="0" w:color="auto"/>
                <w:right w:val="none" w:sz="0" w:space="0" w:color="auto"/>
              </w:divBdr>
              <w:divsChild>
                <w:div w:id="1463427571">
                  <w:marLeft w:val="0"/>
                  <w:marRight w:val="0"/>
                  <w:marTop w:val="0"/>
                  <w:marBottom w:val="0"/>
                  <w:divBdr>
                    <w:top w:val="none" w:sz="0" w:space="0" w:color="auto"/>
                    <w:left w:val="none" w:sz="0" w:space="0" w:color="auto"/>
                    <w:bottom w:val="none" w:sz="0" w:space="0" w:color="auto"/>
                    <w:right w:val="none" w:sz="0" w:space="0" w:color="auto"/>
                  </w:divBdr>
                </w:div>
                <w:div w:id="1938443061">
                  <w:marLeft w:val="0"/>
                  <w:marRight w:val="0"/>
                  <w:marTop w:val="0"/>
                  <w:marBottom w:val="0"/>
                  <w:divBdr>
                    <w:top w:val="none" w:sz="0" w:space="0" w:color="auto"/>
                    <w:left w:val="none" w:sz="0" w:space="0" w:color="auto"/>
                    <w:bottom w:val="none" w:sz="0" w:space="0" w:color="auto"/>
                    <w:right w:val="none" w:sz="0" w:space="0" w:color="auto"/>
                  </w:divBdr>
                </w:div>
                <w:div w:id="1231580132">
                  <w:marLeft w:val="0"/>
                  <w:marRight w:val="0"/>
                  <w:marTop w:val="0"/>
                  <w:marBottom w:val="0"/>
                  <w:divBdr>
                    <w:top w:val="none" w:sz="0" w:space="0" w:color="auto"/>
                    <w:left w:val="none" w:sz="0" w:space="0" w:color="auto"/>
                    <w:bottom w:val="none" w:sz="0" w:space="0" w:color="auto"/>
                    <w:right w:val="none" w:sz="0" w:space="0" w:color="auto"/>
                  </w:divBdr>
                </w:div>
                <w:div w:id="627979432">
                  <w:marLeft w:val="0"/>
                  <w:marRight w:val="0"/>
                  <w:marTop w:val="0"/>
                  <w:marBottom w:val="0"/>
                  <w:divBdr>
                    <w:top w:val="none" w:sz="0" w:space="0" w:color="auto"/>
                    <w:left w:val="none" w:sz="0" w:space="0" w:color="auto"/>
                    <w:bottom w:val="none" w:sz="0" w:space="0" w:color="auto"/>
                    <w:right w:val="none" w:sz="0" w:space="0" w:color="auto"/>
                  </w:divBdr>
                </w:div>
              </w:divsChild>
            </w:div>
            <w:div w:id="2024360372">
              <w:marLeft w:val="0"/>
              <w:marRight w:val="0"/>
              <w:marTop w:val="0"/>
              <w:marBottom w:val="0"/>
              <w:divBdr>
                <w:top w:val="none" w:sz="0" w:space="0" w:color="auto"/>
                <w:left w:val="none" w:sz="0" w:space="0" w:color="auto"/>
                <w:bottom w:val="none" w:sz="0" w:space="0" w:color="auto"/>
                <w:right w:val="none" w:sz="0" w:space="0" w:color="auto"/>
              </w:divBdr>
              <w:divsChild>
                <w:div w:id="1112937043">
                  <w:marLeft w:val="0"/>
                  <w:marRight w:val="0"/>
                  <w:marTop w:val="0"/>
                  <w:marBottom w:val="0"/>
                  <w:divBdr>
                    <w:top w:val="none" w:sz="0" w:space="0" w:color="auto"/>
                    <w:left w:val="none" w:sz="0" w:space="0" w:color="auto"/>
                    <w:bottom w:val="none" w:sz="0" w:space="0" w:color="auto"/>
                    <w:right w:val="none" w:sz="0" w:space="0" w:color="auto"/>
                  </w:divBdr>
                </w:div>
                <w:div w:id="435177599">
                  <w:marLeft w:val="0"/>
                  <w:marRight w:val="0"/>
                  <w:marTop w:val="0"/>
                  <w:marBottom w:val="0"/>
                  <w:divBdr>
                    <w:top w:val="none" w:sz="0" w:space="0" w:color="auto"/>
                    <w:left w:val="none" w:sz="0" w:space="0" w:color="auto"/>
                    <w:bottom w:val="none" w:sz="0" w:space="0" w:color="auto"/>
                    <w:right w:val="none" w:sz="0" w:space="0" w:color="auto"/>
                  </w:divBdr>
                </w:div>
                <w:div w:id="1477141902">
                  <w:marLeft w:val="0"/>
                  <w:marRight w:val="0"/>
                  <w:marTop w:val="0"/>
                  <w:marBottom w:val="0"/>
                  <w:divBdr>
                    <w:top w:val="none" w:sz="0" w:space="0" w:color="auto"/>
                    <w:left w:val="none" w:sz="0" w:space="0" w:color="auto"/>
                    <w:bottom w:val="none" w:sz="0" w:space="0" w:color="auto"/>
                    <w:right w:val="none" w:sz="0" w:space="0" w:color="auto"/>
                  </w:divBdr>
                </w:div>
                <w:div w:id="480512337">
                  <w:marLeft w:val="0"/>
                  <w:marRight w:val="0"/>
                  <w:marTop w:val="0"/>
                  <w:marBottom w:val="0"/>
                  <w:divBdr>
                    <w:top w:val="none" w:sz="0" w:space="0" w:color="auto"/>
                    <w:left w:val="none" w:sz="0" w:space="0" w:color="auto"/>
                    <w:bottom w:val="none" w:sz="0" w:space="0" w:color="auto"/>
                    <w:right w:val="none" w:sz="0" w:space="0" w:color="auto"/>
                  </w:divBdr>
                </w:div>
              </w:divsChild>
            </w:div>
            <w:div w:id="1143934233">
              <w:marLeft w:val="0"/>
              <w:marRight w:val="0"/>
              <w:marTop w:val="0"/>
              <w:marBottom w:val="0"/>
              <w:divBdr>
                <w:top w:val="none" w:sz="0" w:space="0" w:color="auto"/>
                <w:left w:val="none" w:sz="0" w:space="0" w:color="auto"/>
                <w:bottom w:val="none" w:sz="0" w:space="0" w:color="auto"/>
                <w:right w:val="none" w:sz="0" w:space="0" w:color="auto"/>
              </w:divBdr>
              <w:divsChild>
                <w:div w:id="583146231">
                  <w:marLeft w:val="0"/>
                  <w:marRight w:val="0"/>
                  <w:marTop w:val="0"/>
                  <w:marBottom w:val="0"/>
                  <w:divBdr>
                    <w:top w:val="none" w:sz="0" w:space="0" w:color="auto"/>
                    <w:left w:val="none" w:sz="0" w:space="0" w:color="auto"/>
                    <w:bottom w:val="none" w:sz="0" w:space="0" w:color="auto"/>
                    <w:right w:val="none" w:sz="0" w:space="0" w:color="auto"/>
                  </w:divBdr>
                </w:div>
                <w:div w:id="1939630333">
                  <w:marLeft w:val="0"/>
                  <w:marRight w:val="0"/>
                  <w:marTop w:val="0"/>
                  <w:marBottom w:val="0"/>
                  <w:divBdr>
                    <w:top w:val="none" w:sz="0" w:space="0" w:color="auto"/>
                    <w:left w:val="none" w:sz="0" w:space="0" w:color="auto"/>
                    <w:bottom w:val="none" w:sz="0" w:space="0" w:color="auto"/>
                    <w:right w:val="none" w:sz="0" w:space="0" w:color="auto"/>
                  </w:divBdr>
                </w:div>
                <w:div w:id="1531994200">
                  <w:marLeft w:val="0"/>
                  <w:marRight w:val="0"/>
                  <w:marTop w:val="0"/>
                  <w:marBottom w:val="0"/>
                  <w:divBdr>
                    <w:top w:val="none" w:sz="0" w:space="0" w:color="auto"/>
                    <w:left w:val="none" w:sz="0" w:space="0" w:color="auto"/>
                    <w:bottom w:val="none" w:sz="0" w:space="0" w:color="auto"/>
                    <w:right w:val="none" w:sz="0" w:space="0" w:color="auto"/>
                  </w:divBdr>
                </w:div>
                <w:div w:id="870532222">
                  <w:marLeft w:val="0"/>
                  <w:marRight w:val="0"/>
                  <w:marTop w:val="0"/>
                  <w:marBottom w:val="0"/>
                  <w:divBdr>
                    <w:top w:val="none" w:sz="0" w:space="0" w:color="auto"/>
                    <w:left w:val="none" w:sz="0" w:space="0" w:color="auto"/>
                    <w:bottom w:val="none" w:sz="0" w:space="0" w:color="auto"/>
                    <w:right w:val="none" w:sz="0" w:space="0" w:color="auto"/>
                  </w:divBdr>
                </w:div>
              </w:divsChild>
            </w:div>
            <w:div w:id="461651254">
              <w:marLeft w:val="0"/>
              <w:marRight w:val="0"/>
              <w:marTop w:val="0"/>
              <w:marBottom w:val="0"/>
              <w:divBdr>
                <w:top w:val="none" w:sz="0" w:space="0" w:color="auto"/>
                <w:left w:val="none" w:sz="0" w:space="0" w:color="auto"/>
                <w:bottom w:val="none" w:sz="0" w:space="0" w:color="auto"/>
                <w:right w:val="none" w:sz="0" w:space="0" w:color="auto"/>
              </w:divBdr>
              <w:divsChild>
                <w:div w:id="2009474726">
                  <w:marLeft w:val="0"/>
                  <w:marRight w:val="0"/>
                  <w:marTop w:val="0"/>
                  <w:marBottom w:val="0"/>
                  <w:divBdr>
                    <w:top w:val="none" w:sz="0" w:space="0" w:color="auto"/>
                    <w:left w:val="none" w:sz="0" w:space="0" w:color="auto"/>
                    <w:bottom w:val="none" w:sz="0" w:space="0" w:color="auto"/>
                    <w:right w:val="none" w:sz="0" w:space="0" w:color="auto"/>
                  </w:divBdr>
                </w:div>
                <w:div w:id="963193444">
                  <w:marLeft w:val="0"/>
                  <w:marRight w:val="0"/>
                  <w:marTop w:val="0"/>
                  <w:marBottom w:val="0"/>
                  <w:divBdr>
                    <w:top w:val="none" w:sz="0" w:space="0" w:color="auto"/>
                    <w:left w:val="none" w:sz="0" w:space="0" w:color="auto"/>
                    <w:bottom w:val="none" w:sz="0" w:space="0" w:color="auto"/>
                    <w:right w:val="none" w:sz="0" w:space="0" w:color="auto"/>
                  </w:divBdr>
                </w:div>
                <w:div w:id="1671446351">
                  <w:marLeft w:val="0"/>
                  <w:marRight w:val="0"/>
                  <w:marTop w:val="0"/>
                  <w:marBottom w:val="0"/>
                  <w:divBdr>
                    <w:top w:val="none" w:sz="0" w:space="0" w:color="auto"/>
                    <w:left w:val="none" w:sz="0" w:space="0" w:color="auto"/>
                    <w:bottom w:val="none" w:sz="0" w:space="0" w:color="auto"/>
                    <w:right w:val="none" w:sz="0" w:space="0" w:color="auto"/>
                  </w:divBdr>
                </w:div>
                <w:div w:id="1599800204">
                  <w:marLeft w:val="0"/>
                  <w:marRight w:val="0"/>
                  <w:marTop w:val="0"/>
                  <w:marBottom w:val="0"/>
                  <w:divBdr>
                    <w:top w:val="none" w:sz="0" w:space="0" w:color="auto"/>
                    <w:left w:val="none" w:sz="0" w:space="0" w:color="auto"/>
                    <w:bottom w:val="none" w:sz="0" w:space="0" w:color="auto"/>
                    <w:right w:val="none" w:sz="0" w:space="0" w:color="auto"/>
                  </w:divBdr>
                </w:div>
              </w:divsChild>
            </w:div>
            <w:div w:id="184291539">
              <w:marLeft w:val="0"/>
              <w:marRight w:val="0"/>
              <w:marTop w:val="0"/>
              <w:marBottom w:val="0"/>
              <w:divBdr>
                <w:top w:val="none" w:sz="0" w:space="0" w:color="auto"/>
                <w:left w:val="none" w:sz="0" w:space="0" w:color="auto"/>
                <w:bottom w:val="none" w:sz="0" w:space="0" w:color="auto"/>
                <w:right w:val="none" w:sz="0" w:space="0" w:color="auto"/>
              </w:divBdr>
              <w:divsChild>
                <w:div w:id="1354965296">
                  <w:marLeft w:val="0"/>
                  <w:marRight w:val="0"/>
                  <w:marTop w:val="0"/>
                  <w:marBottom w:val="0"/>
                  <w:divBdr>
                    <w:top w:val="none" w:sz="0" w:space="0" w:color="auto"/>
                    <w:left w:val="none" w:sz="0" w:space="0" w:color="auto"/>
                    <w:bottom w:val="none" w:sz="0" w:space="0" w:color="auto"/>
                    <w:right w:val="none" w:sz="0" w:space="0" w:color="auto"/>
                  </w:divBdr>
                </w:div>
                <w:div w:id="804348267">
                  <w:marLeft w:val="0"/>
                  <w:marRight w:val="0"/>
                  <w:marTop w:val="0"/>
                  <w:marBottom w:val="0"/>
                  <w:divBdr>
                    <w:top w:val="none" w:sz="0" w:space="0" w:color="auto"/>
                    <w:left w:val="none" w:sz="0" w:space="0" w:color="auto"/>
                    <w:bottom w:val="none" w:sz="0" w:space="0" w:color="auto"/>
                    <w:right w:val="none" w:sz="0" w:space="0" w:color="auto"/>
                  </w:divBdr>
                </w:div>
                <w:div w:id="1555696820">
                  <w:marLeft w:val="0"/>
                  <w:marRight w:val="0"/>
                  <w:marTop w:val="0"/>
                  <w:marBottom w:val="0"/>
                  <w:divBdr>
                    <w:top w:val="none" w:sz="0" w:space="0" w:color="auto"/>
                    <w:left w:val="none" w:sz="0" w:space="0" w:color="auto"/>
                    <w:bottom w:val="none" w:sz="0" w:space="0" w:color="auto"/>
                    <w:right w:val="none" w:sz="0" w:space="0" w:color="auto"/>
                  </w:divBdr>
                </w:div>
                <w:div w:id="16409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3885">
          <w:marLeft w:val="0"/>
          <w:marRight w:val="0"/>
          <w:marTop w:val="0"/>
          <w:marBottom w:val="0"/>
          <w:divBdr>
            <w:top w:val="none" w:sz="0" w:space="0" w:color="auto"/>
            <w:left w:val="none" w:sz="0" w:space="0" w:color="auto"/>
            <w:bottom w:val="none" w:sz="0" w:space="0" w:color="auto"/>
            <w:right w:val="none" w:sz="0" w:space="0" w:color="auto"/>
          </w:divBdr>
          <w:divsChild>
            <w:div w:id="1800147632">
              <w:marLeft w:val="0"/>
              <w:marRight w:val="0"/>
              <w:marTop w:val="0"/>
              <w:marBottom w:val="0"/>
              <w:divBdr>
                <w:top w:val="none" w:sz="0" w:space="0" w:color="auto"/>
                <w:left w:val="none" w:sz="0" w:space="0" w:color="auto"/>
                <w:bottom w:val="none" w:sz="0" w:space="0" w:color="auto"/>
                <w:right w:val="none" w:sz="0" w:space="0" w:color="auto"/>
              </w:divBdr>
              <w:divsChild>
                <w:div w:id="2128155094">
                  <w:marLeft w:val="0"/>
                  <w:marRight w:val="0"/>
                  <w:marTop w:val="0"/>
                  <w:marBottom w:val="0"/>
                  <w:divBdr>
                    <w:top w:val="none" w:sz="0" w:space="0" w:color="auto"/>
                    <w:left w:val="none" w:sz="0" w:space="0" w:color="auto"/>
                    <w:bottom w:val="none" w:sz="0" w:space="0" w:color="auto"/>
                    <w:right w:val="none" w:sz="0" w:space="0" w:color="auto"/>
                  </w:divBdr>
                </w:div>
                <w:div w:id="1235626298">
                  <w:marLeft w:val="0"/>
                  <w:marRight w:val="0"/>
                  <w:marTop w:val="0"/>
                  <w:marBottom w:val="0"/>
                  <w:divBdr>
                    <w:top w:val="none" w:sz="0" w:space="0" w:color="auto"/>
                    <w:left w:val="none" w:sz="0" w:space="0" w:color="auto"/>
                    <w:bottom w:val="none" w:sz="0" w:space="0" w:color="auto"/>
                    <w:right w:val="none" w:sz="0" w:space="0" w:color="auto"/>
                  </w:divBdr>
                </w:div>
                <w:div w:id="7035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imediation.us16.list-manage.com/track/click?u=c0e44b233a83dfc212032f31a&amp;id=a93a0b6226&amp;e=582914bf85" TargetMode="External"/><Relationship Id="rId13" Type="http://schemas.openxmlformats.org/officeDocument/2006/relationships/image" Target="media/image7.png"/><Relationship Id="rId18" Type="http://schemas.openxmlformats.org/officeDocument/2006/relationships/hyperlink" Target="https://imimediation.us16.list-manage.com/track/click?u=c0e44b233a83dfc212032f31a&amp;id=cc4ba62dd3&amp;e=582914bf85" TargetMode="External"/><Relationship Id="rId26" Type="http://schemas.openxmlformats.org/officeDocument/2006/relationships/hyperlink" Target="https://imimediation.us16.list-manage.com/track/click?u=c0e44b233a83dfc212032f31a&amp;id=2a431a9032&amp;e=582914bf85" TargetMode="External"/><Relationship Id="rId3" Type="http://schemas.openxmlformats.org/officeDocument/2006/relationships/webSettings" Target="webSettings.xml"/><Relationship Id="rId21" Type="http://schemas.openxmlformats.org/officeDocument/2006/relationships/hyperlink" Target="https://imimediation.us16.list-manage.com/track/click?u=c0e44b233a83dfc212032f31a&amp;id=3409f6706f&amp;e=582914bf85" TargetMode="External"/><Relationship Id="rId7" Type="http://schemas.openxmlformats.org/officeDocument/2006/relationships/image" Target="media/image4.jpeg"/><Relationship Id="rId12" Type="http://schemas.openxmlformats.org/officeDocument/2006/relationships/hyperlink" Target="https://imimediation.us16.list-manage.com/track/click?u=c0e44b233a83dfc212032f31a&amp;id=3c6ceed6e2&amp;e=582914bf85" TargetMode="External"/><Relationship Id="rId17" Type="http://schemas.openxmlformats.org/officeDocument/2006/relationships/hyperlink" Target="https://imimediation.us16.list-manage.com/track/click?u=c0e44b233a83dfc212032f31a&amp;id=7e803451bb&amp;e=582914bf85" TargetMode="External"/><Relationship Id="rId25" Type="http://schemas.openxmlformats.org/officeDocument/2006/relationships/hyperlink" Target="https://imimediation.us16.list-manage.com/track/click?u=c0e44b233a83dfc212032f31a&amp;id=25c0e388e0&amp;e=582914bf85" TargetMode="External"/><Relationship Id="rId2" Type="http://schemas.openxmlformats.org/officeDocument/2006/relationships/settings" Target="settings.xml"/><Relationship Id="rId16" Type="http://schemas.openxmlformats.org/officeDocument/2006/relationships/hyperlink" Target="https://imimediation.us16.list-manage.com/track/click?u=c0e44b233a83dfc212032f31a&amp;id=b55f709746&amp;e=582914bf85" TargetMode="External"/><Relationship Id="rId20" Type="http://schemas.openxmlformats.org/officeDocument/2006/relationships/hyperlink" Target="https://imimediation.us16.list-manage.com/track/click?u=c0e44b233a83dfc212032f31a&amp;id=abffe18c7a&amp;e=582914bf8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gif"/><Relationship Id="rId24" Type="http://schemas.openxmlformats.org/officeDocument/2006/relationships/hyperlink" Target="https://imimediation.us16.list-manage.com/track/click?u=c0e44b233a83dfc212032f31a&amp;id=687755598c&amp;e=582914bf85" TargetMode="External"/><Relationship Id="rId5" Type="http://schemas.openxmlformats.org/officeDocument/2006/relationships/image" Target="media/image2.jpeg"/><Relationship Id="rId15" Type="http://schemas.openxmlformats.org/officeDocument/2006/relationships/image" Target="media/image8.png"/><Relationship Id="rId23" Type="http://schemas.openxmlformats.org/officeDocument/2006/relationships/hyperlink" Target="https://imimediation.us16.list-manage.com/track/click?u=c0e44b233a83dfc212032f31a&amp;id=3b103c1a71&amp;e=582914bf85" TargetMode="External"/><Relationship Id="rId28" Type="http://schemas.openxmlformats.org/officeDocument/2006/relationships/fontTable" Target="fontTable.xml"/><Relationship Id="rId10" Type="http://schemas.openxmlformats.org/officeDocument/2006/relationships/hyperlink" Target="https://imimediation.us16.list-manage.com/track/click?u=c0e44b233a83dfc212032f31a&amp;id=989d562074&amp;e=582914bf85" TargetMode="External"/><Relationship Id="rId19" Type="http://schemas.openxmlformats.org/officeDocument/2006/relationships/hyperlink" Target="https://imimediation.us16.list-manage.com/track/click?u=c0e44b233a83dfc212032f31a&amp;id=3c4d23b16a&amp;e=582914bf85"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imimediation.us16.list-manage.com/track/click?u=c0e44b233a83dfc212032f31a&amp;id=48b60cdcb6&amp;e=582914bf85" TargetMode="External"/><Relationship Id="rId22" Type="http://schemas.openxmlformats.org/officeDocument/2006/relationships/hyperlink" Target="https://imimediation.us16.list-manage.com/track/click?u=c0e44b233a83dfc212032f31a&amp;id=1590aa5069&amp;e=582914bf85" TargetMode="External"/><Relationship Id="rId27" Type="http://schemas.openxmlformats.org/officeDocument/2006/relationships/hyperlink" Target="https://imimediation.us16.list-manage.com/track/click?u=c0e44b233a83dfc212032f31a&amp;id=204ff66e4a&amp;e=582914bf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 Weissman</dc:creator>
  <cp:lastModifiedBy>Barry M. Weissman</cp:lastModifiedBy>
  <cp:revision>2</cp:revision>
  <dcterms:created xsi:type="dcterms:W3CDTF">2018-12-22T14:53:00Z</dcterms:created>
  <dcterms:modified xsi:type="dcterms:W3CDTF">2018-12-22T14:59:00Z</dcterms:modified>
</cp:coreProperties>
</file>